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6ECA" w14:textId="77777777" w:rsidR="00154959" w:rsidRPr="00154959" w:rsidRDefault="00154959" w:rsidP="0015495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Arial"/>
          <w:bCs/>
          <w:sz w:val="24"/>
          <w:szCs w:val="24"/>
          <w:lang w:val="hr-HR"/>
        </w:rPr>
        <w:t xml:space="preserve">                           </w:t>
      </w:r>
      <w:r w:rsidRPr="00154959">
        <w:rPr>
          <w:rFonts w:ascii="Garamond" w:eastAsia="Calibri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473D9DCF" wp14:editId="21DBEF9C">
            <wp:extent cx="504821" cy="666753"/>
            <wp:effectExtent l="0" t="0" r="0" b="0"/>
            <wp:docPr id="947480123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4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</w:tblGrid>
      <w:tr w:rsidR="00154959" w:rsidRPr="00154959" w14:paraId="3C399226" w14:textId="77777777" w:rsidTr="001E7A42">
        <w:trPr>
          <w:cantSplit/>
          <w:trHeight w:val="708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3B24" w14:textId="77777777" w:rsidR="00154959" w:rsidRPr="00154959" w:rsidRDefault="00154959" w:rsidP="00154959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62CD7C03" w14:textId="77777777" w:rsidR="00154959" w:rsidRPr="00154959" w:rsidRDefault="00154959" w:rsidP="001549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PRIMORSKO – GORANSKA</w:t>
            </w:r>
          </w:p>
          <w:p w14:paraId="001B782E" w14:textId="77777777" w:rsidR="00154959" w:rsidRPr="00154959" w:rsidRDefault="00154959" w:rsidP="0015495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ŽUPANIJA</w:t>
            </w:r>
          </w:p>
          <w:p w14:paraId="38DE1E34" w14:textId="77777777" w:rsidR="00154959" w:rsidRPr="00154959" w:rsidRDefault="00154959" w:rsidP="00154959">
            <w:pPr>
              <w:tabs>
                <w:tab w:val="left" w:pos="930"/>
                <w:tab w:val="center" w:pos="181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Calibri" w:hAnsi="Garamond" w:cs="Arial"/>
                <w:bCs/>
                <w:sz w:val="24"/>
                <w:szCs w:val="24"/>
                <w:lang w:val="hr-HR"/>
              </w:rPr>
              <w:t>OPĆINA PUNAT</w:t>
            </w:r>
          </w:p>
        </w:tc>
      </w:tr>
      <w:tr w:rsidR="00154959" w:rsidRPr="00154959" w14:paraId="6A56630A" w14:textId="77777777" w:rsidTr="001E7A42">
        <w:trPr>
          <w:cantSplit/>
          <w:trHeight w:val="531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9B31" w14:textId="77777777" w:rsidR="00154959" w:rsidRPr="00154959" w:rsidRDefault="00154959" w:rsidP="00154959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/>
                <w:sz w:val="24"/>
                <w:szCs w:val="24"/>
                <w:lang w:val="hr-HR"/>
              </w:rPr>
              <w:t>JEDINSTVENI UPRAVNI ODJEL</w:t>
            </w:r>
          </w:p>
        </w:tc>
      </w:tr>
      <w:tr w:rsidR="00154959" w:rsidRPr="00154959" w14:paraId="386F3ED4" w14:textId="77777777" w:rsidTr="001E7A42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7856" w14:textId="77777777" w:rsidR="00154959" w:rsidRPr="00154959" w:rsidRDefault="00154959" w:rsidP="0015495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KLASA: 372-03/23-01/6</w:t>
            </w:r>
          </w:p>
        </w:tc>
      </w:tr>
      <w:tr w:rsidR="00154959" w:rsidRPr="00154959" w14:paraId="4B0901D6" w14:textId="77777777" w:rsidTr="001E7A42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1EB6" w14:textId="77DC7A92" w:rsidR="00154959" w:rsidRPr="00154959" w:rsidRDefault="00154959" w:rsidP="0015495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URBROJ: 2170-31-03/1-23-</w:t>
            </w:r>
            <w:r w:rsidR="004E109E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41</w:t>
            </w:r>
          </w:p>
        </w:tc>
      </w:tr>
      <w:tr w:rsidR="00154959" w:rsidRPr="00154959" w14:paraId="72FA5B3F" w14:textId="77777777" w:rsidTr="001E7A42">
        <w:trPr>
          <w:cantSplit/>
          <w:trHeight w:val="236"/>
        </w:trPr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40CA" w14:textId="410E192C" w:rsidR="00154959" w:rsidRPr="00154959" w:rsidRDefault="00154959" w:rsidP="0015495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</w:pP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Punat, </w:t>
            </w:r>
            <w:r w:rsidR="004E109E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23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. </w:t>
            </w:r>
            <w:r w:rsidR="004E109E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>kolovoza</w:t>
            </w:r>
            <w:r w:rsidRPr="00154959">
              <w:rPr>
                <w:rFonts w:ascii="Garamond" w:eastAsia="Times New Roman" w:hAnsi="Garamond" w:cs="Arial"/>
                <w:bCs/>
                <w:sz w:val="24"/>
                <w:szCs w:val="24"/>
                <w:lang w:val="hr-HR"/>
              </w:rPr>
              <w:t xml:space="preserve"> 2023. godine</w:t>
            </w:r>
          </w:p>
        </w:tc>
      </w:tr>
    </w:tbl>
    <w:p w14:paraId="098B863D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8A9797F" w14:textId="77777777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28A6E4D7" w14:textId="77777777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temelju članka 5. Odluke o zakupu javnih površina („Službene novine Primorsko-goranske županije“, broj 10/19 i 9/21) i Odluke o lokacijama za zakup javnih površina KLASA: 081-01/22-01/01, URBROJ: 2170-31-02/1-22-8 i Odluke i izmjeni i dopuni Odluke KLASA:081-01/22-01/1, URBROJ:2170-31-02/1-23-28 raspisuje se</w:t>
      </w:r>
    </w:p>
    <w:p w14:paraId="25A5CE92" w14:textId="77777777" w:rsidR="00154959" w:rsidRPr="00154959" w:rsidRDefault="00154959" w:rsidP="00154959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</w:p>
    <w:p w14:paraId="64F26EEF" w14:textId="77777777" w:rsidR="00154959" w:rsidRPr="00154959" w:rsidRDefault="00154959" w:rsidP="00154959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J A V N I    N A T J E Č A J</w:t>
      </w:r>
    </w:p>
    <w:p w14:paraId="4396B3FF" w14:textId="389595AB" w:rsidR="00154959" w:rsidRPr="00154959" w:rsidRDefault="00154959" w:rsidP="0015495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 xml:space="preserve">za zakup javnih površina </w:t>
      </w:r>
    </w:p>
    <w:p w14:paraId="07840A11" w14:textId="77777777" w:rsidR="00154959" w:rsidRPr="00154959" w:rsidRDefault="00154959" w:rsidP="00154959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6F82EC24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u w:val="single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u w:val="single"/>
          <w:lang w:val="hr-HR"/>
        </w:rPr>
        <w:t>Prikupljaju se ponude za zakup javnih površina na sljedećim lokacijama:</w:t>
      </w:r>
    </w:p>
    <w:p w14:paraId="0CAA033D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714AECD6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lokaciji „ uz Trg zahvalnosti“, dio k.č. 8509/1 k.o. Punat određuje se 1 (jedno) prodajno mjesto sa štandom (max 2 m²) za prodaju autohtonih hrvatskih proizvoda iz kućne radinosti s početnom godišnjom zakupninom od 250,00 EUR.</w:t>
      </w:r>
    </w:p>
    <w:p w14:paraId="626CB7FD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Javna površina daje se u zakup na rok od 5 godina.</w:t>
      </w:r>
    </w:p>
    <w:p w14:paraId="7FDB54A0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C4A77A9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lokaciji „Punćale“ dio z.č. 8514/6 k.o. Punat utvrđuje se 3 (tri) prodajna mjesta s početnom godišnjom zakupninom 1.000,00 EUR/prodajno mjesto po vrsti ponude:</w:t>
      </w:r>
    </w:p>
    <w:p w14:paraId="6FDD59D8" w14:textId="77777777" w:rsidR="00154959" w:rsidRPr="00154959" w:rsidRDefault="00154959" w:rsidP="00154959">
      <w:pPr>
        <w:numPr>
          <w:ilvl w:val="3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plodina i kokica (2 m²)</w:t>
      </w:r>
    </w:p>
    <w:p w14:paraId="19CCB04D" w14:textId="77777777" w:rsidR="00154959" w:rsidRPr="00154959" w:rsidRDefault="00154959" w:rsidP="00154959">
      <w:pPr>
        <w:numPr>
          <w:ilvl w:val="3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fritula (2 m²)</w:t>
      </w:r>
    </w:p>
    <w:p w14:paraId="5C944520" w14:textId="77777777" w:rsidR="00154959" w:rsidRPr="00154959" w:rsidRDefault="00154959" w:rsidP="00154959">
      <w:pPr>
        <w:numPr>
          <w:ilvl w:val="3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šećerne vate (2 m²)</w:t>
      </w:r>
    </w:p>
    <w:p w14:paraId="3F2CBD95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Javna površina daje se u zakup na rok od 5 godina.</w:t>
      </w:r>
    </w:p>
    <w:p w14:paraId="3271D89E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48FF6EB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lokaciji „Pod gušternu uz dječje igralište“, dio z.č. 9136/2 k.o. Punat, određuje se 1 (jedno) mjesto za prodaju meda, maslinovog ulja i smokava (2.5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 – uz kružni tok u ulici Obala, s početnom zakupninom od 500,00 EUR.</w:t>
      </w:r>
    </w:p>
    <w:p w14:paraId="32008730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Javna površina daje se u zakup na rok od 5 godina.</w:t>
      </w:r>
    </w:p>
    <w:p w14:paraId="594F12E7" w14:textId="77777777" w:rsidR="00154959" w:rsidRPr="00154959" w:rsidRDefault="00154959" w:rsidP="0015495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9951949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lokaciji „Pod gušternu uz dječje igralište“, dio z.č. 9136/2 k.o. Punat, na šetnici, određuju se 3 (tri) prodajna mjesta za prodaju autohtonih hrvatskih proizvoda (2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 xml:space="preserve">2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 s početnom zakupninom od 500,00 EUR.</w:t>
      </w:r>
    </w:p>
    <w:p w14:paraId="77F7D889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Javne površine daju se u zakup na rok od 5 godina.</w:t>
      </w:r>
    </w:p>
    <w:p w14:paraId="7A3B09DC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5F63422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>Na lokaciji „Pod gušternu uz dječje igralište – uz šetnicu“, dio 9136/1 k.o. Punat, određuju se 1 (jedno) prodajno mjesto s kioskom za prodaju autohtonih proizvoda, suvenira iz kućne radinosti, plažnog asortimana, unikatnog nakita te drugih proizvoda od lokalnog, regionalnog i nacionalnog značaja s početnom zakupninom od 5.000,00 EUR.</w:t>
      </w:r>
    </w:p>
    <w:p w14:paraId="113AD5E5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08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Javna površina daje se u zakup na rok od 5 godina.</w:t>
      </w:r>
    </w:p>
    <w:p w14:paraId="192C67FE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79E3EC8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Na lokaciji „Pod gušternu – plato ispod autobusnog stajališta uz ulicu Obala“, dio z.č. 8514/6 i dio 8514/9 k.o. Punat, određuju se prodajna mjesta s početnom zakupninom prema vrsti ponude: </w:t>
      </w:r>
    </w:p>
    <w:p w14:paraId="6CDB71BE" w14:textId="77777777" w:rsidR="00154959" w:rsidRPr="00154959" w:rsidRDefault="00154959" w:rsidP="00154959">
      <w:pPr>
        <w:numPr>
          <w:ilvl w:val="0"/>
          <w:numId w:val="3"/>
        </w:num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1(jedno) prodajno mjesto za oslikavanje tijela (2.5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                         600,00 EUR,</w:t>
      </w:r>
    </w:p>
    <w:p w14:paraId="39A7863A" w14:textId="77777777" w:rsidR="00154959" w:rsidRPr="00154959" w:rsidRDefault="00154959" w:rsidP="00154959">
      <w:pPr>
        <w:numPr>
          <w:ilvl w:val="0"/>
          <w:numId w:val="2"/>
        </w:numPr>
        <w:suppressAutoHyphens/>
        <w:autoSpaceDN w:val="0"/>
        <w:spacing w:after="0" w:line="240" w:lineRule="auto"/>
        <w:ind w:left="1134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posebnog unikatnog nakita</w:t>
      </w:r>
    </w:p>
    <w:p w14:paraId="6AD530D1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(2,5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                                                                                                     500,00 EUR,</w:t>
      </w:r>
    </w:p>
    <w:p w14:paraId="0FBEA249" w14:textId="77777777" w:rsidR="00154959" w:rsidRPr="00154959" w:rsidRDefault="00154959" w:rsidP="00154959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2 (dva) prodajna mjesta za prodaju ručnih radova (cvijeće, decopage, </w:t>
      </w:r>
    </w:p>
    <w:p w14:paraId="1F6494C7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440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keramika i sl.), suvenira, dekorativnih predmeta i autohtonih ručnih</w:t>
      </w:r>
    </w:p>
    <w:p w14:paraId="70AC49FE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440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radova (2,5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                                                            500,00 EUR/prodajno mjesto,</w:t>
      </w:r>
    </w:p>
    <w:p w14:paraId="1C9F7BDA" w14:textId="77777777" w:rsidR="00154959" w:rsidRPr="00154959" w:rsidRDefault="00154959" w:rsidP="00154959">
      <w:pPr>
        <w:numPr>
          <w:ilvl w:val="0"/>
          <w:numId w:val="2"/>
        </w:numPr>
        <w:suppressAutoHyphens/>
        <w:autoSpaceDN w:val="0"/>
        <w:spacing w:after="0" w:line="240" w:lineRule="auto"/>
        <w:ind w:left="1134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1 (jedno) prodajno mjesto za prodaju balona i slatkiša (2,5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            200,00 EUR,</w:t>
      </w:r>
    </w:p>
    <w:p w14:paraId="2D5F274C" w14:textId="77777777" w:rsidR="00154959" w:rsidRPr="00154959" w:rsidRDefault="00154959" w:rsidP="00154959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Javne površine daju se u zakup na rok od 5 godine.</w:t>
      </w:r>
    </w:p>
    <w:p w14:paraId="367364ED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03F3BB88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prostoru „zelene tržnice“, dio z.č. 8485/1 k.o. Punat, određuju se prodajna mjesta s početnom zakupninom prema vrsti ponude:</w:t>
      </w:r>
    </w:p>
    <w:p w14:paraId="386E054E" w14:textId="77777777" w:rsidR="00154959" w:rsidRPr="00154959" w:rsidRDefault="00154959" w:rsidP="00154959">
      <w:pPr>
        <w:numPr>
          <w:ilvl w:val="0"/>
          <w:numId w:val="5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2 (dva) mjesta za prodaju cvijeća (3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)                                               200,00 EUR</w:t>
      </w:r>
    </w:p>
    <w:p w14:paraId="6FCE6450" w14:textId="77777777" w:rsidR="00154959" w:rsidRPr="00154959" w:rsidRDefault="00154959" w:rsidP="00154959">
      <w:pPr>
        <w:numPr>
          <w:ilvl w:val="0"/>
          <w:numId w:val="4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1 (jedno) mjesto za prodaju drvenih uporabnih predmeta </w:t>
      </w:r>
    </w:p>
    <w:p w14:paraId="5BEB4F3E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(5m²)                                                                                                   300,00 EUR</w:t>
      </w:r>
    </w:p>
    <w:p w14:paraId="6D4BD2DD" w14:textId="77777777" w:rsidR="00154959" w:rsidRPr="00154959" w:rsidRDefault="00154959" w:rsidP="00154959">
      <w:pPr>
        <w:tabs>
          <w:tab w:val="left" w:pos="1095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Javne površine daju se u zakup na rok od 5 godina.</w:t>
      </w:r>
    </w:p>
    <w:p w14:paraId="10E56438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B427C9A" w14:textId="77777777" w:rsidR="00154959" w:rsidRPr="00154959" w:rsidRDefault="00154959" w:rsidP="0015495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lokaciji u naselju Stara Baška, na području uz lučicu, utvrđuju se 4 (četiri) prodajna mjesta s početnom godišnjom  zakupninom po vrsti ponude:</w:t>
      </w:r>
    </w:p>
    <w:p w14:paraId="50B30BFE" w14:textId="77777777" w:rsidR="00154959" w:rsidRPr="00154959" w:rsidRDefault="00154959" w:rsidP="00154959">
      <w:pPr>
        <w:numPr>
          <w:ilvl w:val="0"/>
          <w:numId w:val="7"/>
        </w:numPr>
        <w:suppressAutoHyphens/>
        <w:autoSpaceDN w:val="0"/>
        <w:spacing w:after="0" w:line="240" w:lineRule="auto"/>
        <w:ind w:left="1418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1 (jedno) prodajno mjesto za prodaju plažnih rekvizita </w:t>
      </w:r>
    </w:p>
    <w:p w14:paraId="7FDFE643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418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(štand 2 m²)                                                                                         500,00 EUR                                             </w:t>
      </w:r>
    </w:p>
    <w:p w14:paraId="4B91941F" w14:textId="77777777" w:rsidR="00154959" w:rsidRPr="00154959" w:rsidRDefault="00154959" w:rsidP="00154959">
      <w:pPr>
        <w:numPr>
          <w:ilvl w:val="0"/>
          <w:numId w:val="6"/>
        </w:numPr>
        <w:suppressAutoHyphens/>
        <w:autoSpaceDN w:val="0"/>
        <w:spacing w:after="0" w:line="240" w:lineRule="auto"/>
        <w:ind w:left="1418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1 (jedno) prodajno mjesto za prodaju proizvoda obiteljskih </w:t>
      </w:r>
    </w:p>
    <w:p w14:paraId="2AEC45CD" w14:textId="77777777" w:rsidR="00154959" w:rsidRPr="00154959" w:rsidRDefault="00154959" w:rsidP="00154959">
      <w:pPr>
        <w:suppressAutoHyphens/>
        <w:autoSpaceDN w:val="0"/>
        <w:spacing w:after="0" w:line="240" w:lineRule="auto"/>
        <w:ind w:left="1418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poljoprivrednih gospodarstava (štand 2 m</w:t>
      </w:r>
      <w:r w:rsidRPr="00154959">
        <w:rPr>
          <w:rFonts w:ascii="Garamond" w:eastAsia="Calibri" w:hAnsi="Garamond" w:cs="Times New Roman"/>
          <w:sz w:val="24"/>
          <w:szCs w:val="24"/>
          <w:vertAlign w:val="superscript"/>
          <w:lang w:val="hr-HR"/>
        </w:rPr>
        <w:t>2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)                                         300,00 EUR                              </w:t>
      </w:r>
    </w:p>
    <w:p w14:paraId="453E8976" w14:textId="77777777" w:rsidR="00154959" w:rsidRPr="00154959" w:rsidRDefault="00154959" w:rsidP="00154959">
      <w:pPr>
        <w:numPr>
          <w:ilvl w:val="0"/>
          <w:numId w:val="6"/>
        </w:numPr>
        <w:suppressAutoHyphens/>
        <w:autoSpaceDN w:val="0"/>
        <w:spacing w:after="0" w:line="240" w:lineRule="auto"/>
        <w:ind w:left="709" w:firstLine="284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1 (jedno) prodajno mjesto za prodaju autohtonih proizvoda </w:t>
      </w:r>
    </w:p>
    <w:p w14:paraId="0B2C525B" w14:textId="77777777" w:rsidR="00154959" w:rsidRPr="00154959" w:rsidRDefault="00154959" w:rsidP="00154959">
      <w:pPr>
        <w:suppressAutoHyphens/>
        <w:autoSpaceDN w:val="0"/>
        <w:spacing w:after="0" w:line="240" w:lineRule="auto"/>
        <w:ind w:left="993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(štand 2 m²)                                                                                         200,00 EUR</w:t>
      </w:r>
    </w:p>
    <w:p w14:paraId="3E602268" w14:textId="77777777" w:rsidR="00154959" w:rsidRPr="00154959" w:rsidRDefault="00154959" w:rsidP="00154959">
      <w:pPr>
        <w:suppressAutoHyphens/>
        <w:autoSpaceDN w:val="0"/>
        <w:spacing w:after="0" w:line="240" w:lineRule="auto"/>
        <w:ind w:left="993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4.    1 (jedno) prodajno mjesto za prodaju slika, umjetnina i rukotvorina </w:t>
      </w:r>
    </w:p>
    <w:p w14:paraId="0914D636" w14:textId="77777777" w:rsidR="00154959" w:rsidRPr="00154959" w:rsidRDefault="00154959" w:rsidP="00154959">
      <w:pPr>
        <w:suppressAutoHyphens/>
        <w:autoSpaceDN w:val="0"/>
        <w:spacing w:after="0" w:line="240" w:lineRule="auto"/>
        <w:ind w:left="993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(štand 2 m²)                                                                                         300,00 EUR                            </w:t>
      </w:r>
    </w:p>
    <w:p w14:paraId="7F6A94B4" w14:textId="77777777" w:rsidR="00154959" w:rsidRPr="00154959" w:rsidRDefault="00154959" w:rsidP="00154959">
      <w:pPr>
        <w:tabs>
          <w:tab w:val="left" w:pos="96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Cs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Cs/>
          <w:sz w:val="24"/>
          <w:szCs w:val="24"/>
          <w:lang w:val="hr-HR"/>
        </w:rPr>
        <w:tab/>
        <w:t xml:space="preserve"> Javne površine daju se u zakup na rok od 5 godina.</w:t>
      </w:r>
    </w:p>
    <w:p w14:paraId="12471AE7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Cs/>
          <w:sz w:val="24"/>
          <w:szCs w:val="24"/>
          <w:lang w:val="hr-HR"/>
        </w:rPr>
      </w:pPr>
    </w:p>
    <w:p w14:paraId="4CDFCA5D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color w:val="FF0000"/>
          <w:sz w:val="24"/>
          <w:szCs w:val="24"/>
          <w:lang w:val="hr-HR" w:eastAsia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Za lokacije za zakup javnih površina pod rednim brojem II., III., IV., VI., VII. i VIII., predviđeni su štandovi u vlasništvu zakupnika čiji 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14:paraId="40631F56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Svaki ponuditelj može zakupiti više prodajnih mjesta, ali pod uvjetom da na pojedinoj navedenoj lokaciji (lokacije od I. do VIII.) može zakupiti samo po jedno prodajno mjesto/kiosk te će prednost pri odabiru lokacije imati onaj ponuditelj koji ponudi viši iznos zakupnine.</w:t>
      </w:r>
    </w:p>
    <w:p w14:paraId="35B60002" w14:textId="67B24A79" w:rsid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color w:val="FF0000"/>
          <w:sz w:val="24"/>
          <w:szCs w:val="24"/>
          <w:lang w:val="hr-HR" w:eastAsia="hr-HR"/>
        </w:rPr>
      </w:pPr>
      <w:r w:rsidRPr="00154959">
        <w:rPr>
          <w:rFonts w:ascii="Garamond" w:eastAsia="Calibri" w:hAnsi="Garamond" w:cs="Times New Roman"/>
          <w:color w:val="FF0000"/>
          <w:sz w:val="24"/>
          <w:szCs w:val="24"/>
          <w:lang w:val="hr-HR" w:eastAsia="hr-HR"/>
        </w:rPr>
        <w:tab/>
      </w:r>
    </w:p>
    <w:p w14:paraId="3DDFE25E" w14:textId="50FC04E4" w:rsidR="00254B52" w:rsidRDefault="00254B52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color w:val="FF0000"/>
          <w:sz w:val="24"/>
          <w:szCs w:val="24"/>
          <w:lang w:val="hr-HR" w:eastAsia="hr-HR"/>
        </w:rPr>
      </w:pPr>
    </w:p>
    <w:p w14:paraId="6F548960" w14:textId="77777777" w:rsidR="00254B52" w:rsidRPr="00154959" w:rsidRDefault="00254B52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</w:p>
    <w:p w14:paraId="222B176F" w14:textId="77777777" w:rsidR="00154959" w:rsidRPr="00154959" w:rsidRDefault="00154959" w:rsidP="00154959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lastRenderedPageBreak/>
        <w:t>OPĆI UVJETI JAVNOG NATJEČAJA:</w:t>
      </w:r>
    </w:p>
    <w:p w14:paraId="6A2EB478" w14:textId="77777777" w:rsidR="00154959" w:rsidRPr="00154959" w:rsidRDefault="00154959" w:rsidP="00154959">
      <w:pPr>
        <w:suppressAutoHyphens/>
        <w:autoSpaceDN w:val="0"/>
        <w:spacing w:after="0" w:line="240" w:lineRule="auto"/>
        <w:ind w:left="5664" w:firstLine="708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CCE53CF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Ponuda za sudjelovanje u natječaju mora sadržavati:</w:t>
      </w:r>
    </w:p>
    <w:p w14:paraId="3271FB79" w14:textId="77777777" w:rsidR="00154959" w:rsidRPr="00154959" w:rsidRDefault="00154959" w:rsidP="0015495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Naziv (ime i prezime) i adresu/sjedište ponuditelja, OIB te telefonski broj odgovorne osobe ponuditelja,</w:t>
      </w:r>
    </w:p>
    <w:p w14:paraId="59C9318A" w14:textId="77777777" w:rsidR="00154959" w:rsidRPr="00154959" w:rsidRDefault="00154959" w:rsidP="0015495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Presliku rješenja o upisu u sudski registar ili obrtnice, iz kojih je vidljiva registracija za obavljanje djelatnosti koja je predmet natječaja,</w:t>
      </w:r>
    </w:p>
    <w:p w14:paraId="167E5A25" w14:textId="77777777" w:rsidR="00154959" w:rsidRPr="00154959" w:rsidRDefault="00154959" w:rsidP="0015495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Lokaciju i mjesto za koju se ponuditelj natječe,</w:t>
      </w:r>
    </w:p>
    <w:p w14:paraId="0854FD36" w14:textId="77777777" w:rsidR="00154959" w:rsidRPr="00154959" w:rsidRDefault="00154959" w:rsidP="0015495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Visinu ponuđene zakupnine,</w:t>
      </w:r>
    </w:p>
    <w:p w14:paraId="3F82A3D5" w14:textId="77777777" w:rsidR="00154959" w:rsidRPr="00154959" w:rsidRDefault="00154959" w:rsidP="0015495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Dokaz o izvršenoj uplati jamstvenog pologa u visini od 10% početnog iznosa zakupnine iz natječaja, na žiro račun Općine Punat IBAN:HR8724020061836000009, model: 68, poziv na broj: 5738-OIB uplatitelja, s naznakom uplate – „</w:t>
      </w:r>
      <w:r w:rsidRPr="00154959">
        <w:rPr>
          <w:rFonts w:ascii="Garamond" w:eastAsia="Calibri" w:hAnsi="Garamond" w:cs="Times New Roman"/>
          <w:i/>
          <w:sz w:val="24"/>
          <w:szCs w:val="24"/>
          <w:lang w:val="hr-HR"/>
        </w:rPr>
        <w:t>Polog za sudjelovanje na natječaju za zakup javnih površina“,</w:t>
      </w:r>
    </w:p>
    <w:p w14:paraId="11D40A75" w14:textId="77777777" w:rsidR="00154959" w:rsidRPr="00154959" w:rsidRDefault="00154959" w:rsidP="0015495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Broj žiroračuna za povrat jamstvenog pologa.</w:t>
      </w:r>
    </w:p>
    <w:p w14:paraId="0EA1E972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14:paraId="74858411" w14:textId="3C5BE77D" w:rsidR="00154959" w:rsidRPr="00154959" w:rsidRDefault="00154959" w:rsidP="00154959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hr-HR" w:eastAsia="hr-HR"/>
        </w:rPr>
      </w:pPr>
      <w:r w:rsidRPr="00154959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Pravo podnošenja ponuda imaju sve fizičke i pravne osobe registrirane za djelatnost iz javnog natječaja</w:t>
      </w:r>
      <w:r w:rsidR="007A0319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</w:t>
      </w:r>
    </w:p>
    <w:p w14:paraId="41286F38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         Ponuditelji koji se natječu, </w:t>
      </w:r>
      <w:r w:rsidRPr="00154959">
        <w:rPr>
          <w:rFonts w:ascii="Garamond" w:eastAsia="Calibri" w:hAnsi="Garamond" w:cs="Times New Roman"/>
          <w:b/>
          <w:i/>
          <w:iCs/>
          <w:sz w:val="24"/>
          <w:szCs w:val="24"/>
          <w:lang w:val="hr-HR" w:eastAsia="hr-HR"/>
        </w:rPr>
        <w:t>moraju po svim osnovama imati podmirene dospjele obveze prema Općini</w:t>
      </w: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 w:eastAsia="hr-HR"/>
        </w:rPr>
        <w:t xml:space="preserve"> Punat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do trenutka otvaranja ponuda.</w:t>
      </w:r>
    </w:p>
    <w:p w14:paraId="473F98AD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Ponuditelji su dužni uplatiti jamstveni polog u visini od 10% od početnog iznosa zakupnine u korist Proračuna Općine Punat te dostaviti dokaz o izvršenoj uplati.</w:t>
      </w:r>
      <w:r w:rsidRPr="00154959">
        <w:rPr>
          <w:rFonts w:ascii="Garamond" w:eastAsia="Calibri" w:hAnsi="Garamond" w:cs="Times New Roman"/>
          <w:sz w:val="24"/>
          <w:szCs w:val="24"/>
          <w:lang w:val="hr-HR"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14:paraId="6DD0FCD0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 w:eastAsia="hr-HR"/>
        </w:rPr>
      </w:pPr>
    </w:p>
    <w:p w14:paraId="057F9AD9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i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Mjerila i način odabira najpovoljnije ponude:</w:t>
      </w:r>
    </w:p>
    <w:p w14:paraId="0B641DE0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Najpovoljnijom ponudom smatrat će se ponuda koja uz ispunjenje uvjeta iz Natječaja sadrži i najviši iznos ponuđene zakupnine.</w:t>
      </w:r>
    </w:p>
    <w:p w14:paraId="1ADABFD7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14:paraId="54FE6E0D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14:paraId="3FD0C57C" w14:textId="77777777" w:rsidR="00154959" w:rsidRPr="00154959" w:rsidRDefault="00154959" w:rsidP="0015495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U slučaju da najpovoljniji ponuditelj odustane od ponude, najpovoljnijim ponuditeljem, u smislu ovog natječaja postaje ponuditelj koji je na natječaju ponudio sljedeći po visini iznos zakupnine.</w:t>
      </w:r>
    </w:p>
    <w:p w14:paraId="193EFB88" w14:textId="2F82550E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</w:t>
      </w:r>
    </w:p>
    <w:p w14:paraId="20445737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i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i/>
          <w:sz w:val="24"/>
          <w:szCs w:val="24"/>
          <w:lang w:val="hr-HR"/>
        </w:rPr>
        <w:t>Ostalo:</w:t>
      </w:r>
    </w:p>
    <w:p w14:paraId="78D2A567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Ponude se dostavljaju u zatvorenoj omotnici s naznakom</w:t>
      </w:r>
    </w:p>
    <w:p w14:paraId="44206B1C" w14:textId="77777777" w:rsidR="00154959" w:rsidRPr="00154959" w:rsidRDefault="00154959" w:rsidP="0015495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bCs/>
          <w:i/>
          <w:sz w:val="24"/>
          <w:szCs w:val="24"/>
          <w:lang w:val="hr-HR"/>
        </w:rPr>
        <w:t>«NE OTVARATI- za natječaj»</w:t>
      </w:r>
    </w:p>
    <w:p w14:paraId="2AB9F368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ABB9547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na adresu:</w:t>
      </w:r>
    </w:p>
    <w:p w14:paraId="495A9CFC" w14:textId="77777777" w:rsidR="00154959" w:rsidRPr="00154959" w:rsidRDefault="00154959" w:rsidP="00154959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OPĆINA PUNAT</w:t>
      </w:r>
    </w:p>
    <w:p w14:paraId="3445415F" w14:textId="77777777" w:rsidR="00154959" w:rsidRPr="00154959" w:rsidRDefault="00154959" w:rsidP="00154959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Povjerenstvo za provedbu javnog natječaja</w:t>
      </w:r>
    </w:p>
    <w:p w14:paraId="5FE99A79" w14:textId="77777777" w:rsidR="00154959" w:rsidRPr="00154959" w:rsidRDefault="00154959" w:rsidP="00154959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Times New Roman"/>
          <w:b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b/>
          <w:sz w:val="24"/>
          <w:szCs w:val="24"/>
          <w:lang w:val="hr-HR"/>
        </w:rPr>
        <w:t>Novi put 2, 51521 PUNAT</w:t>
      </w:r>
    </w:p>
    <w:p w14:paraId="1FD8004E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</w:p>
    <w:p w14:paraId="3C907CD7" w14:textId="6B3A4F91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 xml:space="preserve">Ponude se predaju neposredno na urudžbeni zapisnik ili putem pošte preporučenom pošiljkom, a krajnji rok za dostavu ponuda je 8 (osam) dana  od dana objave obavijesti o raspisanom natječaju u „Novom listu“ do 13,00 sati neovisno o načinu dostave, odnosno do </w:t>
      </w:r>
      <w:r w:rsidR="00B80155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31</w:t>
      </w:r>
      <w:r w:rsidRPr="00154959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 xml:space="preserve">. </w:t>
      </w:r>
      <w:r w:rsidR="00011BBD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kolovoza</w:t>
      </w:r>
      <w:r w:rsidRPr="00154959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 xml:space="preserve"> 2023</w:t>
      </w:r>
      <w:r w:rsidRPr="00154959">
        <w:rPr>
          <w:rFonts w:ascii="Garamond" w:eastAsia="Calibri" w:hAnsi="Garamond" w:cs="Times New Roman"/>
          <w:i/>
          <w:sz w:val="24"/>
          <w:szCs w:val="24"/>
          <w:lang w:val="hr-HR"/>
        </w:rPr>
        <w:t>. godine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. Obavijest o raspisanom natječaju objavit će se u „Novom listu“ dana 2</w:t>
      </w:r>
      <w:r w:rsidR="00B80155">
        <w:rPr>
          <w:rFonts w:ascii="Garamond" w:eastAsia="Calibri" w:hAnsi="Garamond" w:cs="Times New Roman"/>
          <w:sz w:val="24"/>
          <w:szCs w:val="24"/>
          <w:lang w:val="hr-HR"/>
        </w:rPr>
        <w:t>3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B80155">
        <w:rPr>
          <w:rFonts w:ascii="Garamond" w:eastAsia="Calibri" w:hAnsi="Garamond" w:cs="Times New Roman"/>
          <w:sz w:val="24"/>
          <w:szCs w:val="24"/>
          <w:lang w:val="hr-HR"/>
        </w:rPr>
        <w:t>kolovoza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154959">
        <w:rPr>
          <w:rFonts w:ascii="Garamond" w:eastAsia="Calibri" w:hAnsi="Garamond" w:cs="Times New Roman"/>
          <w:iCs/>
          <w:sz w:val="24"/>
          <w:szCs w:val="24"/>
          <w:lang w:val="hr-HR"/>
        </w:rPr>
        <w:t>2023. godine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, a tekst natječaja na oglasnim pločama i Internet stranici Općine Punat. </w:t>
      </w:r>
    </w:p>
    <w:p w14:paraId="0E12090B" w14:textId="3A60F107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Ponude koje pristignu </w:t>
      </w:r>
      <w:r w:rsidR="00011BBD">
        <w:rPr>
          <w:rFonts w:ascii="Garamond" w:eastAsia="Calibri" w:hAnsi="Garamond" w:cs="Times New Roman"/>
          <w:sz w:val="24"/>
          <w:szCs w:val="24"/>
          <w:lang w:val="hr-HR"/>
        </w:rPr>
        <w:t>31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011BBD">
        <w:rPr>
          <w:rFonts w:ascii="Garamond" w:eastAsia="Calibri" w:hAnsi="Garamond" w:cs="Times New Roman"/>
          <w:sz w:val="24"/>
          <w:szCs w:val="24"/>
          <w:lang w:val="hr-HR"/>
        </w:rPr>
        <w:t>kolovoza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2023. godine nakon 13,00 sati neovisno o načinu dostave smatraju se zakašnjelima.</w:t>
      </w:r>
    </w:p>
    <w:p w14:paraId="64F1A2AA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Nepotpune, neodređene i nepravovremene ponude, kao i ponude kojima je iznos zakupnine manji od onog određenog u početnoj cijeni neće se razmatrati.</w:t>
      </w:r>
    </w:p>
    <w:p w14:paraId="24FA5263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Nepotpuna ponuda je ona koja ne sadrži sve priloge koji se traže po natječaju.</w:t>
      </w:r>
    </w:p>
    <w:p w14:paraId="323778C2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>Ukoliko se prilikom otvaranja ponuda utvrdi da ponuditelj nema podmirene sve obveze prema Općini Punat, njegova ponuda biti će odbačena kao nepravilna.</w:t>
      </w:r>
    </w:p>
    <w:p w14:paraId="15206752" w14:textId="77777777" w:rsidR="00154959" w:rsidRPr="00154959" w:rsidRDefault="00154959" w:rsidP="0015495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Općina Punat ima pravo odustati od zakupa u svako doba prije potpisivanja ugovora o zakupu.</w:t>
      </w:r>
    </w:p>
    <w:p w14:paraId="17287B26" w14:textId="77777777" w:rsidR="00154959" w:rsidRPr="00154959" w:rsidRDefault="00154959" w:rsidP="0015495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Grafički prikaz lokacija nalazi se na internetskim stranicama Općine Punat (</w:t>
      </w:r>
      <w:hyperlink r:id="rId8" w:history="1">
        <w:r w:rsidRPr="00154959">
          <w:rPr>
            <w:rFonts w:ascii="Garamond" w:eastAsia="Calibri" w:hAnsi="Garamond" w:cs="Times New Roman"/>
            <w:color w:val="0563C1"/>
            <w:sz w:val="24"/>
            <w:u w:val="single"/>
            <w:lang w:val="hr-HR"/>
          </w:rPr>
          <w:t>www.punat.hr</w:t>
        </w:r>
      </w:hyperlink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). </w:t>
      </w:r>
    </w:p>
    <w:p w14:paraId="070929CA" w14:textId="2DE19631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Javno otvaranje ponuda izvršit će Povjerenstvo za provedbu javnog natječaja dana </w:t>
      </w:r>
      <w:r w:rsidR="00011BBD">
        <w:rPr>
          <w:rFonts w:ascii="Garamond" w:eastAsia="Calibri" w:hAnsi="Garamond" w:cs="Times New Roman"/>
          <w:sz w:val="24"/>
          <w:szCs w:val="24"/>
          <w:lang w:val="hr-HR"/>
        </w:rPr>
        <w:t>31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011BBD">
        <w:rPr>
          <w:rFonts w:ascii="Garamond" w:eastAsia="Calibri" w:hAnsi="Garamond" w:cs="Times New Roman"/>
          <w:sz w:val="24"/>
          <w:szCs w:val="24"/>
          <w:lang w:val="hr-HR"/>
        </w:rPr>
        <w:t>kolovoza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2023. godine u 13:30 sati, u Maloj sali Narodnog doma u Puntu, Novi put 2.</w:t>
      </w:r>
    </w:p>
    <w:p w14:paraId="0594DAB7" w14:textId="77777777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>Sve dodatne obavijesti mogu se dobiti u Jedinstvenom upravnom odjelu Općine Punat ili na telefon 051/855-691.</w:t>
      </w:r>
    </w:p>
    <w:p w14:paraId="3A975807" w14:textId="77777777" w:rsidR="00154959" w:rsidRPr="00154959" w:rsidRDefault="00154959" w:rsidP="001549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B18CB33" w14:textId="3605BCFF" w:rsidR="00154959" w:rsidRDefault="00154959" w:rsidP="00154959">
      <w:pPr>
        <w:suppressAutoHyphens/>
        <w:autoSpaceDN w:val="0"/>
        <w:spacing w:after="0" w:line="240" w:lineRule="auto"/>
        <w:ind w:left="4320" w:firstLine="720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           PROČELNICA</w:t>
      </w:r>
    </w:p>
    <w:p w14:paraId="15306459" w14:textId="77777777" w:rsidR="00254B52" w:rsidRPr="00154959" w:rsidRDefault="00254B52" w:rsidP="00154959">
      <w:pPr>
        <w:suppressAutoHyphens/>
        <w:autoSpaceDN w:val="0"/>
        <w:spacing w:after="0" w:line="240" w:lineRule="auto"/>
        <w:ind w:left="4320" w:firstLine="720"/>
        <w:textAlignment w:val="baseline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61384861" w14:textId="35610125" w:rsidR="00154959" w:rsidRPr="00154959" w:rsidRDefault="00154959" w:rsidP="0015495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ab/>
        <w:t xml:space="preserve">            </w:t>
      </w:r>
      <w:r w:rsidR="00254B52">
        <w:rPr>
          <w:rFonts w:ascii="Garamond" w:eastAsia="Calibri" w:hAnsi="Garamond" w:cs="Times New Roman"/>
          <w:sz w:val="24"/>
          <w:szCs w:val="24"/>
          <w:lang w:val="hr-HR"/>
        </w:rPr>
        <w:t xml:space="preserve">  </w:t>
      </w:r>
      <w:r w:rsidRPr="00154959">
        <w:rPr>
          <w:rFonts w:ascii="Garamond" w:eastAsia="Calibri" w:hAnsi="Garamond" w:cs="Times New Roman"/>
          <w:sz w:val="24"/>
          <w:szCs w:val="24"/>
          <w:lang w:val="hr-HR"/>
        </w:rPr>
        <w:t xml:space="preserve">  Ivana Svetec Rupčić, dipl.iur.</w:t>
      </w:r>
      <w:r w:rsidR="005E0417">
        <w:rPr>
          <w:rFonts w:ascii="Garamond" w:eastAsia="Calibri" w:hAnsi="Garamond" w:cs="Times New Roman"/>
          <w:sz w:val="24"/>
          <w:szCs w:val="24"/>
          <w:lang w:val="hr-HR"/>
        </w:rPr>
        <w:t>, v.r</w:t>
      </w:r>
    </w:p>
    <w:p w14:paraId="18C8BF86" w14:textId="77777777" w:rsidR="00E26DAB" w:rsidRDefault="00B17772"/>
    <w:sectPr w:rsidR="00E26DAB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4A08" w14:textId="77777777" w:rsidR="00B17772" w:rsidRDefault="00B17772">
      <w:pPr>
        <w:spacing w:after="0" w:line="240" w:lineRule="auto"/>
      </w:pPr>
      <w:r>
        <w:separator/>
      </w:r>
    </w:p>
  </w:endnote>
  <w:endnote w:type="continuationSeparator" w:id="0">
    <w:p w14:paraId="3325A07B" w14:textId="77777777" w:rsidR="00B17772" w:rsidRDefault="00B1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EC3F" w14:textId="77777777" w:rsidR="005D7F4B" w:rsidRDefault="007A031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90AE5AF" w14:textId="77777777" w:rsidR="005D7F4B" w:rsidRDefault="00B1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6D2B3" w14:textId="77777777" w:rsidR="00B17772" w:rsidRDefault="00B17772">
      <w:pPr>
        <w:spacing w:after="0" w:line="240" w:lineRule="auto"/>
      </w:pPr>
      <w:r>
        <w:separator/>
      </w:r>
    </w:p>
  </w:footnote>
  <w:footnote w:type="continuationSeparator" w:id="0">
    <w:p w14:paraId="51D4956D" w14:textId="77777777" w:rsidR="00B17772" w:rsidRDefault="00B1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50E"/>
    <w:multiLevelType w:val="multilevel"/>
    <w:tmpl w:val="A5589F0C"/>
    <w:lvl w:ilvl="0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FAB5844"/>
    <w:multiLevelType w:val="multilevel"/>
    <w:tmpl w:val="FBF2029E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43FAE"/>
    <w:multiLevelType w:val="multilevel"/>
    <w:tmpl w:val="5EBA94C2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A43"/>
    <w:multiLevelType w:val="multilevel"/>
    <w:tmpl w:val="57E6A5B0"/>
    <w:lvl w:ilvl="0">
      <w:start w:val="1"/>
      <w:numFmt w:val="upperRoman"/>
      <w:lvlText w:val="%1."/>
      <w:lvlJc w:val="left"/>
      <w:pPr>
        <w:ind w:left="1080" w:hanging="720"/>
      </w:pPr>
      <w:rPr>
        <w:rFonts w:ascii="Garamond" w:hAnsi="Garamond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783E"/>
    <w:multiLevelType w:val="multilevel"/>
    <w:tmpl w:val="5FACC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2B01AD0"/>
    <w:multiLevelType w:val="multilevel"/>
    <w:tmpl w:val="C16601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59"/>
    <w:rsid w:val="00011BBD"/>
    <w:rsid w:val="0010378C"/>
    <w:rsid w:val="00154959"/>
    <w:rsid w:val="00254B52"/>
    <w:rsid w:val="004E109E"/>
    <w:rsid w:val="005E0417"/>
    <w:rsid w:val="00696CE1"/>
    <w:rsid w:val="007A0319"/>
    <w:rsid w:val="008C19C8"/>
    <w:rsid w:val="00B17772"/>
    <w:rsid w:val="00B80155"/>
    <w:rsid w:val="00F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FE44"/>
  <w15:chartTrackingRefBased/>
  <w15:docId w15:val="{29134D72-6CC8-4458-8C22-81B72AB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549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959"/>
  </w:style>
  <w:style w:type="paragraph" w:styleId="BalloonText">
    <w:name w:val="Balloon Text"/>
    <w:basedOn w:val="Normal"/>
    <w:link w:val="BalloonTextChar"/>
    <w:uiPriority w:val="99"/>
    <w:semiHidden/>
    <w:unhideWhenUsed/>
    <w:rsid w:val="005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cp:lastPrinted>2023-08-23T06:25:00Z</cp:lastPrinted>
  <dcterms:created xsi:type="dcterms:W3CDTF">2023-08-21T07:01:00Z</dcterms:created>
  <dcterms:modified xsi:type="dcterms:W3CDTF">2023-08-23T06:31:00Z</dcterms:modified>
</cp:coreProperties>
</file>