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D27DE1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D27DE1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 xml:space="preserve">Povjerenstvo za provedbu 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natječaja</w:t>
            </w:r>
          </w:p>
          <w:p w14:paraId="259D6474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D27DE1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68791CC3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112-02/20-01/2</w:t>
            </w:r>
          </w:p>
        </w:tc>
      </w:tr>
      <w:tr w:rsidR="006C4FC9" w:rsidRPr="00D27DE1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0E347B7F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D27DE1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432D54A7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A7750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28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DA7750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listopada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bookmarkStart w:id="0" w:name="_GoBack"/>
      <w:bookmarkEnd w:id="0"/>
    </w:p>
    <w:p w14:paraId="7C4A5B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Na temelju članka 19. Zakona o službenicima i namještenicima u lokalnoj i područnoj (regionalnoj) samoupravi („Narodne novine“ broj 86/08, 61/11, 4/18, 96/18 i 112/19) Povjerenstvo za provedbu </w:t>
      </w:r>
      <w:r>
        <w:rPr>
          <w:rFonts w:ascii="Garamond" w:hAnsi="Garamond" w:cs="Times New Roman"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objavljuje</w:t>
      </w:r>
    </w:p>
    <w:p w14:paraId="43F9CD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u vezi provedbe </w:t>
      </w:r>
      <w:r>
        <w:rPr>
          <w:rFonts w:ascii="Garamond" w:hAnsi="Garamond" w:cs="Times New Roman"/>
          <w:b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za prijam u službu u Jedinstveni upravni odjel Općine Punat</w:t>
      </w:r>
    </w:p>
    <w:p w14:paraId="2EDD82AD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6F06F5B6" w:rsidR="006C4FC9" w:rsidRPr="00D27DE1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DA7750">
        <w:rPr>
          <w:rFonts w:ascii="Garamond" w:hAnsi="Garamond" w:cs="Times New Roman"/>
          <w:sz w:val="24"/>
          <w:szCs w:val="24"/>
          <w:lang w:val="hr-HR"/>
        </w:rPr>
        <w:t>„Narodnim novinama“ broj 118</w:t>
      </w:r>
      <w:r w:rsidR="00261071">
        <w:rPr>
          <w:rFonts w:ascii="Garamond" w:hAnsi="Garamond" w:cs="Times New Roman"/>
          <w:sz w:val="24"/>
          <w:szCs w:val="24"/>
          <w:lang w:val="hr-HR"/>
        </w:rPr>
        <w:t>/20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od dana </w:t>
      </w:r>
      <w:r w:rsidR="00F53315">
        <w:rPr>
          <w:rFonts w:ascii="Garamond" w:hAnsi="Garamond" w:cs="Times New Roman"/>
          <w:sz w:val="24"/>
          <w:szCs w:val="24"/>
          <w:lang w:val="hr-HR"/>
        </w:rPr>
        <w:t xml:space="preserve"> 28. listopada </w:t>
      </w:r>
      <w:r w:rsidR="00261071">
        <w:rPr>
          <w:rFonts w:ascii="Garamond" w:hAnsi="Garamond" w:cs="Times New Roman"/>
          <w:sz w:val="24"/>
          <w:szCs w:val="24"/>
          <w:lang w:val="hr-HR"/>
        </w:rPr>
        <w:t>2020. godine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>
        <w:rPr>
          <w:rFonts w:ascii="Garamond" w:hAnsi="Garamond" w:cs="Times New Roman"/>
          <w:sz w:val="24"/>
          <w:szCs w:val="24"/>
          <w:lang w:val="hr-HR"/>
        </w:rPr>
        <w:t>Natječaj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za prijam u službu u Jedinstveni upravni odjel Općine Punat za radno mjesto </w:t>
      </w:r>
      <w:r w:rsidR="00FC4707">
        <w:rPr>
          <w:rFonts w:ascii="Garamond" w:hAnsi="Garamond" w:cs="Times New Roman"/>
          <w:sz w:val="24"/>
          <w:szCs w:val="24"/>
          <w:lang w:val="hr-HR"/>
        </w:rPr>
        <w:t xml:space="preserve">referent – komunalni i prometni redar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>
        <w:rPr>
          <w:rFonts w:ascii="Garamond" w:hAnsi="Garamond" w:cs="Times New Roman"/>
          <w:sz w:val="24"/>
          <w:szCs w:val="24"/>
          <w:lang w:val="hr-HR"/>
        </w:rPr>
        <w:t>ne</w:t>
      </w:r>
      <w:r w:rsidRPr="00D27DE1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0BEDD878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4C644BDD" w:rsidR="006C4FC9" w:rsidRPr="00D27DE1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8 (osam) dana od dana </w:t>
      </w:r>
      <w:r w:rsidR="003E25EA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FC4707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FC4707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FC4707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283BE43D" w:rsidR="006C4FC9" w:rsidRPr="00E44E25" w:rsidRDefault="00FC4707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E44E25">
        <w:rPr>
          <w:rFonts w:ascii="Garamond" w:hAnsi="Garamond" w:cs="Times New Roman"/>
          <w:sz w:val="24"/>
          <w:szCs w:val="24"/>
          <w:lang w:val="hr-HR"/>
        </w:rPr>
        <w:t>Referent – komunalni i prometni redar</w:t>
      </w:r>
      <w:r w:rsidR="003E25EA" w:rsidRPr="00E44E25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E44E25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6A1FF18A" w14:textId="5D20EE9C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nalaže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fizičkim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pravnim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osobama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radnje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E44E25">
        <w:rPr>
          <w:rFonts w:ascii="Garamond" w:hAnsi="Garamond" w:cs="Arial"/>
          <w:sz w:val="24"/>
          <w:szCs w:val="24"/>
        </w:rPr>
        <w:t>svrhu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održavanja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prometnog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reda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te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vrši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nepropisno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zaustavljenim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parkiranim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vozilima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E44E25">
        <w:rPr>
          <w:rFonts w:ascii="Garamond" w:hAnsi="Garamond" w:cs="Arial"/>
          <w:sz w:val="24"/>
          <w:szCs w:val="24"/>
        </w:rPr>
        <w:t>izdaje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kazne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mjestu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počinjenja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obav</w:t>
      </w:r>
      <w:r w:rsidR="00E44E25" w:rsidRPr="00E44E25">
        <w:rPr>
          <w:rFonts w:ascii="Garamond" w:hAnsi="Garamond" w:cs="Arial"/>
          <w:sz w:val="24"/>
          <w:szCs w:val="24"/>
        </w:rPr>
        <w:t>ijesti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počinjenom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prekršaju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6682290D" w14:textId="10D571E0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nalaže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premještanje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nepropisno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zaustavljenih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parkiranih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vozi</w:t>
      </w:r>
      <w:r w:rsidR="00E44E25" w:rsidRPr="00E44E25">
        <w:rPr>
          <w:rFonts w:ascii="Garamond" w:hAnsi="Garamond" w:cs="Arial"/>
          <w:sz w:val="24"/>
          <w:szCs w:val="24"/>
        </w:rPr>
        <w:t>la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upravlja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prometom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2A6DC379" w14:textId="08457118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izdaje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obavezne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naloge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vodi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prekršajni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postupak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E44E25">
        <w:rPr>
          <w:rFonts w:ascii="Garamond" w:hAnsi="Garamond" w:cs="Arial"/>
          <w:sz w:val="24"/>
          <w:szCs w:val="24"/>
        </w:rPr>
        <w:t>cilju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naplate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prometnih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prekršaja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4FF0B413" w14:textId="6EE2D7D6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obavlja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stanjem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nerazvrstanih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cesta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E44E25">
        <w:rPr>
          <w:rFonts w:ascii="Garamond" w:hAnsi="Garamond" w:cs="Arial"/>
          <w:sz w:val="24"/>
          <w:szCs w:val="24"/>
        </w:rPr>
        <w:t>hitna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sanacija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E44E25">
        <w:rPr>
          <w:rFonts w:ascii="Garamond" w:hAnsi="Garamond" w:cs="Arial"/>
          <w:sz w:val="24"/>
          <w:szCs w:val="24"/>
        </w:rPr>
        <w:t>udarne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rupe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), </w:t>
      </w:r>
      <w:proofErr w:type="spellStart"/>
      <w:r w:rsidRPr="00E44E25">
        <w:rPr>
          <w:rFonts w:ascii="Garamond" w:hAnsi="Garamond" w:cs="Arial"/>
          <w:sz w:val="24"/>
          <w:szCs w:val="24"/>
        </w:rPr>
        <w:t>vodi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evidenciju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vertikalne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horizontalne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signalizacije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te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brine o </w:t>
      </w:r>
      <w:proofErr w:type="spellStart"/>
      <w:r w:rsidRPr="00E44E25">
        <w:rPr>
          <w:rFonts w:ascii="Garamond" w:hAnsi="Garamond" w:cs="Arial"/>
          <w:sz w:val="24"/>
          <w:szCs w:val="24"/>
        </w:rPr>
        <w:t>zakonitom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funkcioniranju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horizontaln</w:t>
      </w:r>
      <w:r w:rsidR="00E44E25" w:rsidRPr="00E44E25">
        <w:rPr>
          <w:rFonts w:ascii="Garamond" w:hAnsi="Garamond" w:cs="Arial"/>
          <w:sz w:val="24"/>
          <w:szCs w:val="24"/>
        </w:rPr>
        <w:t>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vertikalne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signalizacije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603922CE" w14:textId="6A77F1BB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određuje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privremenu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regulaciju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prometa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kod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izvođenja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građevinskih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radova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javnim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površi</w:t>
      </w:r>
      <w:r w:rsidR="00E44E25" w:rsidRPr="00E44E25">
        <w:rPr>
          <w:rFonts w:ascii="Garamond" w:hAnsi="Garamond" w:cs="Arial"/>
          <w:sz w:val="24"/>
          <w:szCs w:val="24"/>
        </w:rPr>
        <w:t>nama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ili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neposredno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uz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iste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0AF913E1" w14:textId="1BC253DA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sklapa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ugovore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E44E25">
        <w:rPr>
          <w:rFonts w:ascii="Garamond" w:hAnsi="Garamond" w:cs="Arial"/>
          <w:sz w:val="24"/>
          <w:szCs w:val="24"/>
        </w:rPr>
        <w:t>reze</w:t>
      </w:r>
      <w:r w:rsidR="00E44E25" w:rsidRPr="00E44E25">
        <w:rPr>
          <w:rFonts w:ascii="Garamond" w:hAnsi="Garamond" w:cs="Arial"/>
          <w:sz w:val="24"/>
          <w:szCs w:val="24"/>
        </w:rPr>
        <w:t>rvirana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parkirališna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mjesta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107C4674" w14:textId="7CFC9F15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obavlja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koncesionara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sukladno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ZKG-u </w:t>
      </w:r>
    </w:p>
    <w:p w14:paraId="0AA78DF6" w14:textId="24BD9E5B" w:rsidR="00FC4707" w:rsidRPr="00E44E25" w:rsidRDefault="00FC4707" w:rsidP="00FC4707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obavlja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provedbom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fizičkim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pravnim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osobama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radnje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svrhu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održavanja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uklanjanje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predmeta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objekata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ili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uređaja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koji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postavljeni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bez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obvezne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prekršajne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naloge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odlaganjem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otpada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suprotan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održivom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gospodarenju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otpadom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ovlastima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propisanim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građevinskoj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inspekciji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inspekcijski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lastRenderedPageBreak/>
        <w:t>nerazvrstanim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 u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dijelu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određenom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zaštiti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životinja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veterinarstvu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58FDC439" w14:textId="3E24CC47" w:rsidR="00FC4707" w:rsidRPr="00E44E25" w:rsidRDefault="00FC4707" w:rsidP="00FC4707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zakupljenim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javnim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površinama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za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prekope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javnih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nadzire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održavanje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funkcioniran</w:t>
      </w:r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je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građevina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javne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odvodnje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D90AFB2" w14:textId="2C6A8C84" w:rsidR="00E44E25" w:rsidRPr="00E44E25" w:rsidRDefault="00E44E25" w:rsidP="00E44E2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44E25">
        <w:rPr>
          <w:rFonts w:ascii="Garamond" w:hAnsi="Garamond" w:cs="Arial"/>
          <w:sz w:val="24"/>
          <w:szCs w:val="24"/>
        </w:rPr>
        <w:t xml:space="preserve">vodi </w:t>
      </w:r>
      <w:r w:rsidRPr="00E44E25">
        <w:rPr>
          <w:rFonts w:ascii="Garamond" w:eastAsia="Calibri" w:hAnsi="Garamond" w:cs="Arial"/>
          <w:sz w:val="24"/>
          <w:szCs w:val="24"/>
        </w:rPr>
        <w:t>upravni postupak i donosi rješenja u upravnim stvarima iz svoje nadležnosti</w:t>
      </w:r>
      <w:r w:rsidRPr="00E44E25">
        <w:rPr>
          <w:rFonts w:ascii="Garamond" w:hAnsi="Garamond" w:cs="Arial"/>
          <w:sz w:val="24"/>
          <w:szCs w:val="24"/>
        </w:rPr>
        <w:t>,</w:t>
      </w:r>
    </w:p>
    <w:p w14:paraId="52B0FEFA" w14:textId="0E9D625F" w:rsidR="00E44E25" w:rsidRPr="00E44E25" w:rsidRDefault="00E44E25" w:rsidP="00E44E2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44E25">
        <w:rPr>
          <w:rFonts w:ascii="Garamond" w:hAnsi="Garamond" w:cs="Arial"/>
          <w:sz w:val="24"/>
          <w:szCs w:val="24"/>
        </w:rPr>
        <w:t xml:space="preserve">u </w:t>
      </w:r>
      <w:r w:rsidRPr="00E44E25">
        <w:rPr>
          <w:rFonts w:ascii="Garamond" w:eastAsia="Calibri" w:hAnsi="Garamond" w:cs="Arial"/>
          <w:sz w:val="24"/>
          <w:szCs w:val="24"/>
        </w:rPr>
        <w:t>skladu sa zakonom obavlja i druge poslove po nalogu voditelja Odsjeka i pročelnika.</w:t>
      </w:r>
    </w:p>
    <w:p w14:paraId="2816D6E1" w14:textId="77777777" w:rsidR="006C4FC9" w:rsidRPr="00D27DE1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D27DE1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05461A58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FC4707">
        <w:rPr>
          <w:rFonts w:ascii="Garamond" w:hAnsi="Garamond" w:cs="Times New Roman"/>
          <w:sz w:val="24"/>
          <w:szCs w:val="24"/>
          <w:lang w:val="hr-HR"/>
        </w:rPr>
        <w:t>1,40</w:t>
      </w:r>
      <w:r w:rsidRPr="00D27DE1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D27DE1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D27DE1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D27DE1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>, i na oglasnoj ploči Općine Punat, najkasnije 5 (pet) dana prije održavanja provjere.</w:t>
      </w:r>
    </w:p>
    <w:p w14:paraId="486E40B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D044EF0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95511E6" w14:textId="77777777" w:rsidR="006C4FC9" w:rsidRPr="00D27DE1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</w:p>
    <w:p w14:paraId="6F9C6DAF" w14:textId="77777777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Zakon o </w:t>
      </w:r>
      <w:r w:rsidRPr="00FC4707">
        <w:rPr>
          <w:rFonts w:ascii="Garamond" w:hAnsi="Garamond" w:cs="Times New Roman"/>
          <w:sz w:val="24"/>
          <w:szCs w:val="24"/>
          <w:lang w:val="hr-HR"/>
        </w:rPr>
        <w:t>općem upravnom postupku („Narodne novine“ broj 47/09)</w:t>
      </w:r>
    </w:p>
    <w:p w14:paraId="5F28B734" w14:textId="77777777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 broj 86/08, 61/11, 4/18, 96/18 i 112/19)</w:t>
      </w:r>
    </w:p>
    <w:p w14:paraId="38091DA2" w14:textId="77777777" w:rsidR="006C4FC9" w:rsidRPr="00FC4707" w:rsidRDefault="006C4FC9" w:rsidP="006C4FC9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0C29E3A" w14:textId="77777777" w:rsidR="006C4FC9" w:rsidRPr="00FC4707" w:rsidRDefault="006C4FC9" w:rsidP="006C4FC9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46B692F6" w14:textId="02D122BF" w:rsidR="00AC7C41" w:rsidRPr="00FC4707" w:rsidRDefault="00AC7C41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Zakon o komunalnom gospodarstvu</w:t>
      </w:r>
      <w:r w:rsidR="00AF777D"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(„Narodne novine“, broj 68/18, 110/18 i 32/20)</w:t>
      </w:r>
    </w:p>
    <w:p w14:paraId="6E176B72" w14:textId="168DFAE5" w:rsidR="00FC4707" w:rsidRPr="00E44E25" w:rsidRDefault="00FC4707" w:rsidP="00E44E2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Zakon o sigurnosti prometa na cestama</w:t>
      </w:r>
      <w:r w:rsidRPr="00FC4707">
        <w:rPr>
          <w:rFonts w:ascii="Garamond" w:hAnsi="Garamond" w:cs="Times New Roman"/>
          <w:sz w:val="24"/>
          <w:szCs w:val="24"/>
        </w:rPr>
        <w:t xml:space="preserve"> („Narodne novine“ broj 67/08, 48/10, 74/11, 80/13, 158/13, 92/14, 64/15</w:t>
      </w:r>
      <w:r w:rsidR="00E44E25">
        <w:rPr>
          <w:rFonts w:ascii="Garamond" w:hAnsi="Garamond" w:cs="Times New Roman"/>
          <w:sz w:val="24"/>
          <w:szCs w:val="24"/>
        </w:rPr>
        <w:t xml:space="preserve">, </w:t>
      </w:r>
      <w:r w:rsidRPr="00FC4707">
        <w:rPr>
          <w:rFonts w:ascii="Garamond" w:hAnsi="Garamond" w:cs="Times New Roman"/>
          <w:sz w:val="24"/>
          <w:szCs w:val="24"/>
        </w:rPr>
        <w:t>108/17</w:t>
      </w:r>
      <w:r w:rsidR="00E44E25">
        <w:rPr>
          <w:rFonts w:ascii="Garamond" w:hAnsi="Garamond" w:cs="Times New Roman"/>
          <w:sz w:val="24"/>
          <w:szCs w:val="24"/>
        </w:rPr>
        <w:t>, 70/19 i 42/20 – članci 78. do 88.</w:t>
      </w:r>
      <w:r w:rsidRPr="00FC4707">
        <w:rPr>
          <w:rFonts w:ascii="Garamond" w:hAnsi="Garamond" w:cs="Times New Roman"/>
          <w:sz w:val="24"/>
          <w:szCs w:val="24"/>
        </w:rPr>
        <w:t>)</w:t>
      </w:r>
    </w:p>
    <w:p w14:paraId="1381F718" w14:textId="77777777" w:rsidR="00FC4707" w:rsidRPr="00FC4707" w:rsidRDefault="00FC4707" w:rsidP="00FC4707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FC4707">
        <w:rPr>
          <w:rFonts w:ascii="Garamond" w:eastAsia="Calibri" w:hAnsi="Garamond" w:cs="Times New Roman"/>
          <w:sz w:val="24"/>
          <w:szCs w:val="24"/>
        </w:rPr>
        <w:t>Odluka o komunalnom redu („Službene novine Primorsko-goranske županije“ broj 8/18);</w:t>
      </w:r>
    </w:p>
    <w:p w14:paraId="2830AADB" w14:textId="77777777" w:rsidR="00FC4707" w:rsidRPr="00FC4707" w:rsidRDefault="00FC4707" w:rsidP="00FC4707">
      <w:p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18610D2F" w14:textId="17E87284" w:rsidR="006C4FC9" w:rsidRPr="00FC4707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E44E25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="00EE5C41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DA7750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474C2"/>
    <w:rsid w:val="0010378C"/>
    <w:rsid w:val="00180FEB"/>
    <w:rsid w:val="00261071"/>
    <w:rsid w:val="00261C41"/>
    <w:rsid w:val="00296E74"/>
    <w:rsid w:val="003E25EA"/>
    <w:rsid w:val="00493B92"/>
    <w:rsid w:val="006B3FC2"/>
    <w:rsid w:val="006C4FC9"/>
    <w:rsid w:val="007255C3"/>
    <w:rsid w:val="0086583B"/>
    <w:rsid w:val="008B0A8F"/>
    <w:rsid w:val="008C19C8"/>
    <w:rsid w:val="008E1D4D"/>
    <w:rsid w:val="00AC7C41"/>
    <w:rsid w:val="00AF777D"/>
    <w:rsid w:val="00C50693"/>
    <w:rsid w:val="00C90505"/>
    <w:rsid w:val="00DA7750"/>
    <w:rsid w:val="00E44E25"/>
    <w:rsid w:val="00EE5C41"/>
    <w:rsid w:val="00EF041F"/>
    <w:rsid w:val="00F53315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2020-10-28T09:29:00Z</dcterms:created>
  <dcterms:modified xsi:type="dcterms:W3CDTF">2020-10-28T09:29:00Z</dcterms:modified>
</cp:coreProperties>
</file>