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8D" w:rsidRPr="00475B8D" w:rsidRDefault="00475B8D" w:rsidP="00475B8D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 xml:space="preserve">                           </w:t>
      </w:r>
      <w:r w:rsidRPr="00475B8D">
        <w:rPr>
          <w:rFonts w:ascii="Cambria" w:eastAsia="Calibri" w:hAnsi="Cambria" w:cs="Times New Roman"/>
          <w:noProof/>
          <w:lang w:val="hr-HR" w:eastAsia="hr-HR"/>
        </w:rPr>
        <w:drawing>
          <wp:inline distT="0" distB="0" distL="0" distR="0" wp14:anchorId="336A99FD" wp14:editId="1BA24545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475B8D" w:rsidRPr="00475B8D" w:rsidTr="00FB4C92">
        <w:trPr>
          <w:cantSplit/>
          <w:trHeight w:val="767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B8D" w:rsidRPr="00475B8D" w:rsidRDefault="00475B8D" w:rsidP="00475B8D">
            <w:pPr>
              <w:keepNext/>
              <w:suppressAutoHyphens/>
              <w:autoSpaceDN w:val="0"/>
              <w:spacing w:after="0" w:line="254" w:lineRule="auto"/>
              <w:jc w:val="center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475B8D">
              <w:rPr>
                <w:rFonts w:ascii="Cambria" w:eastAsia="Times New Roman" w:hAnsi="Cambria" w:cs="Times New Roman"/>
                <w:lang w:val="hr-HR"/>
              </w:rPr>
              <w:t>R E P U B L I K A   H R V A T S K A</w:t>
            </w:r>
          </w:p>
          <w:p w:rsidR="00475B8D" w:rsidRPr="00475B8D" w:rsidRDefault="00475B8D" w:rsidP="00475B8D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hr-HR"/>
              </w:rPr>
            </w:pPr>
            <w:r w:rsidRPr="00475B8D">
              <w:rPr>
                <w:rFonts w:ascii="Cambria" w:eastAsia="Calibri" w:hAnsi="Cambria" w:cs="Times New Roman"/>
                <w:lang w:val="hr-HR"/>
              </w:rPr>
              <w:t>PRIMORSKO – GORANSKA ŽUPANIJA</w:t>
            </w:r>
          </w:p>
          <w:p w:rsidR="00475B8D" w:rsidRPr="00475B8D" w:rsidRDefault="00475B8D" w:rsidP="00475B8D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hr-HR"/>
              </w:rPr>
            </w:pPr>
            <w:r w:rsidRPr="00475B8D">
              <w:rPr>
                <w:rFonts w:ascii="Cambria" w:eastAsia="Calibri" w:hAnsi="Cambria" w:cs="Times New Roman"/>
                <w:lang w:val="hr-HR"/>
              </w:rPr>
              <w:t>OPĆINA PUNAT</w:t>
            </w:r>
          </w:p>
        </w:tc>
      </w:tr>
      <w:tr w:rsidR="00475B8D" w:rsidRPr="00475B8D" w:rsidTr="00FB4C92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8D" w:rsidRPr="00475B8D" w:rsidRDefault="00475B8D" w:rsidP="00475B8D">
            <w:pPr>
              <w:keepNext/>
              <w:suppressAutoHyphens/>
              <w:autoSpaceDN w:val="0"/>
              <w:spacing w:after="0" w:line="254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lang w:val="hr-HR"/>
              </w:rPr>
            </w:pPr>
            <w:r w:rsidRPr="00475B8D">
              <w:rPr>
                <w:rFonts w:ascii="Cambria" w:eastAsia="Times New Roman" w:hAnsi="Cambria" w:cs="Times New Roman"/>
                <w:b/>
                <w:bCs/>
                <w:lang w:val="hr-HR"/>
              </w:rPr>
              <w:t xml:space="preserve">Povjerenstvo za provedbu natječaja </w:t>
            </w:r>
          </w:p>
          <w:p w:rsidR="00475B8D" w:rsidRPr="00475B8D" w:rsidRDefault="00475B8D" w:rsidP="00475B8D">
            <w:pPr>
              <w:suppressAutoHyphens/>
              <w:autoSpaceDN w:val="0"/>
              <w:spacing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</w:tc>
      </w:tr>
      <w:tr w:rsidR="00475B8D" w:rsidRPr="00475B8D" w:rsidTr="00FB4C92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B8D" w:rsidRPr="00475B8D" w:rsidRDefault="00475B8D" w:rsidP="00475B8D">
            <w:pPr>
              <w:keepNext/>
              <w:suppressAutoHyphens/>
              <w:autoSpaceDN w:val="0"/>
              <w:spacing w:after="0" w:line="254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475B8D">
              <w:rPr>
                <w:rFonts w:ascii="Cambria" w:eastAsia="Times New Roman" w:hAnsi="Cambria" w:cs="Times New Roman"/>
                <w:lang w:val="hr-HR"/>
              </w:rPr>
              <w:t>KLASA: 112-02/1</w:t>
            </w:r>
            <w:r>
              <w:rPr>
                <w:rFonts w:ascii="Cambria" w:eastAsia="Times New Roman" w:hAnsi="Cambria" w:cs="Times New Roman"/>
                <w:lang w:val="hr-HR"/>
              </w:rPr>
              <w:t>9</w:t>
            </w:r>
            <w:r w:rsidRPr="00475B8D">
              <w:rPr>
                <w:rFonts w:ascii="Cambria" w:eastAsia="Times New Roman" w:hAnsi="Cambria" w:cs="Times New Roman"/>
                <w:lang w:val="hr-HR"/>
              </w:rPr>
              <w:t>-01/</w:t>
            </w:r>
            <w:r>
              <w:rPr>
                <w:rFonts w:ascii="Cambria" w:eastAsia="Times New Roman" w:hAnsi="Cambria" w:cs="Times New Roman"/>
                <w:lang w:val="hr-HR"/>
              </w:rPr>
              <w:t>1</w:t>
            </w:r>
          </w:p>
        </w:tc>
      </w:tr>
      <w:tr w:rsidR="00475B8D" w:rsidRPr="00475B8D" w:rsidTr="00FB4C92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B8D" w:rsidRPr="00475B8D" w:rsidRDefault="00475B8D" w:rsidP="00475B8D">
            <w:pPr>
              <w:keepNext/>
              <w:suppressAutoHyphens/>
              <w:autoSpaceDN w:val="0"/>
              <w:spacing w:after="0" w:line="254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475B8D">
              <w:rPr>
                <w:rFonts w:ascii="Cambria" w:eastAsia="Times New Roman" w:hAnsi="Cambria" w:cs="Times New Roman"/>
                <w:lang w:val="hr-HR"/>
              </w:rPr>
              <w:t>URBROJ: 2142-02-03/2-1</w:t>
            </w:r>
            <w:r>
              <w:rPr>
                <w:rFonts w:ascii="Cambria" w:eastAsia="Times New Roman" w:hAnsi="Cambria" w:cs="Times New Roman"/>
                <w:lang w:val="hr-HR"/>
              </w:rPr>
              <w:t>9</w:t>
            </w:r>
            <w:r w:rsidRPr="00475B8D">
              <w:rPr>
                <w:rFonts w:ascii="Cambria" w:eastAsia="Times New Roman" w:hAnsi="Cambria" w:cs="Times New Roman"/>
                <w:lang w:val="hr-HR"/>
              </w:rPr>
              <w:t>-3</w:t>
            </w:r>
          </w:p>
        </w:tc>
      </w:tr>
      <w:tr w:rsidR="00475B8D" w:rsidRPr="00475B8D" w:rsidTr="00FB4C92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8D" w:rsidRPr="00475B8D" w:rsidRDefault="00475B8D" w:rsidP="00475B8D">
            <w:pPr>
              <w:keepNext/>
              <w:suppressAutoHyphens/>
              <w:autoSpaceDN w:val="0"/>
              <w:spacing w:after="0" w:line="254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475B8D">
              <w:rPr>
                <w:rFonts w:ascii="Cambria" w:eastAsia="Times New Roman" w:hAnsi="Cambria" w:cs="Times New Roman"/>
                <w:lang w:val="hr-HR"/>
              </w:rPr>
              <w:t xml:space="preserve">Punat, </w:t>
            </w:r>
            <w:r>
              <w:rPr>
                <w:rFonts w:ascii="Cambria" w:eastAsia="Times New Roman" w:hAnsi="Cambria" w:cs="Times New Roman"/>
                <w:lang w:val="hr-HR"/>
              </w:rPr>
              <w:t>18</w:t>
            </w:r>
            <w:r w:rsidRPr="00475B8D">
              <w:rPr>
                <w:rFonts w:ascii="Cambria" w:eastAsia="Times New Roman" w:hAnsi="Cambria" w:cs="Times New Roman"/>
                <w:lang w:val="hr-HR"/>
              </w:rPr>
              <w:t>. s</w:t>
            </w:r>
            <w:r>
              <w:rPr>
                <w:rFonts w:ascii="Cambria" w:eastAsia="Times New Roman" w:hAnsi="Cambria" w:cs="Times New Roman"/>
                <w:lang w:val="hr-HR"/>
              </w:rPr>
              <w:t xml:space="preserve">iječnja </w:t>
            </w:r>
            <w:r w:rsidRPr="00475B8D">
              <w:rPr>
                <w:rFonts w:ascii="Cambria" w:eastAsia="Times New Roman" w:hAnsi="Cambria" w:cs="Times New Roman"/>
                <w:lang w:val="hr-HR"/>
              </w:rPr>
              <w:t>201</w:t>
            </w:r>
            <w:r>
              <w:rPr>
                <w:rFonts w:ascii="Cambria" w:eastAsia="Times New Roman" w:hAnsi="Cambria" w:cs="Times New Roman"/>
                <w:lang w:val="hr-HR"/>
              </w:rPr>
              <w:t>9</w:t>
            </w:r>
            <w:r w:rsidRPr="00475B8D">
              <w:rPr>
                <w:rFonts w:ascii="Cambria" w:eastAsia="Times New Roman" w:hAnsi="Cambria" w:cs="Times New Roman"/>
                <w:lang w:val="hr-HR"/>
              </w:rPr>
              <w:t>. godine</w:t>
            </w:r>
          </w:p>
          <w:p w:rsidR="00475B8D" w:rsidRPr="00475B8D" w:rsidRDefault="00475B8D" w:rsidP="00475B8D">
            <w:pPr>
              <w:suppressAutoHyphens/>
              <w:autoSpaceDN w:val="0"/>
              <w:spacing w:after="0" w:line="240" w:lineRule="auto"/>
              <w:rPr>
                <w:rFonts w:ascii="Cambria" w:eastAsia="Calibri" w:hAnsi="Cambria" w:cs="Times New Roman"/>
                <w:lang w:val="hr-HR" w:eastAsia="hr-HR"/>
              </w:rPr>
            </w:pPr>
          </w:p>
        </w:tc>
      </w:tr>
    </w:tbl>
    <w:p w:rsidR="00475B8D" w:rsidRPr="00475B8D" w:rsidRDefault="00475B8D" w:rsidP="00475B8D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 xml:space="preserve">Na temelju članka 19. Zakona o službenicima i namještenicima u lokalnoj i područnoj (regionalnoj) samoupravi („Narodne novine“ broj 86/08, 61/11 i 4/18) Povjerenstvo za provedbu  natječaja objavljuje 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475B8D">
        <w:rPr>
          <w:rFonts w:ascii="Cambria" w:eastAsia="Calibri" w:hAnsi="Cambria" w:cs="Times New Roman"/>
          <w:b/>
          <w:lang w:val="hr-HR"/>
        </w:rPr>
        <w:t>OBAVIJEST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475B8D">
        <w:rPr>
          <w:rFonts w:ascii="Cambria" w:eastAsia="Calibri" w:hAnsi="Cambria" w:cs="Times New Roman"/>
          <w:b/>
          <w:lang w:val="hr-HR"/>
        </w:rPr>
        <w:t>u vezi provedbe natječaja za prijam u službu u Jedinstveni upravni odjel Općine Punat</w:t>
      </w:r>
    </w:p>
    <w:p w:rsidR="00475B8D" w:rsidRPr="00475B8D" w:rsidRDefault="00475B8D" w:rsidP="00475B8D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Cambria" w:eastAsia="Times New Roman" w:hAnsi="Cambria" w:cs="Times New Roman"/>
          <w:lang w:val="hr-HR" w:eastAsia="hr-HR"/>
        </w:rPr>
      </w:pPr>
    </w:p>
    <w:p w:rsidR="00475B8D" w:rsidRPr="00475B8D" w:rsidRDefault="00475B8D" w:rsidP="00475B8D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lang w:val="hr-HR" w:eastAsia="hr-HR"/>
        </w:rPr>
      </w:pPr>
      <w:r w:rsidRPr="00475B8D">
        <w:rPr>
          <w:rFonts w:ascii="Cambria" w:eastAsia="Times New Roman" w:hAnsi="Cambria" w:cs="Times New Roman"/>
          <w:lang w:val="hr-HR" w:eastAsia="hr-HR"/>
        </w:rPr>
        <w:t xml:space="preserve">U „Narodnim novinama“ broj </w:t>
      </w:r>
      <w:r>
        <w:rPr>
          <w:rFonts w:ascii="Cambria" w:eastAsia="Times New Roman" w:hAnsi="Cambria" w:cs="Times New Roman"/>
          <w:lang w:val="hr-HR" w:eastAsia="hr-HR"/>
        </w:rPr>
        <w:t>6</w:t>
      </w:r>
      <w:r w:rsidRPr="00475B8D">
        <w:rPr>
          <w:rFonts w:ascii="Cambria" w:eastAsia="Times New Roman" w:hAnsi="Cambria" w:cs="Times New Roman"/>
          <w:lang w:val="hr-HR" w:eastAsia="hr-HR"/>
        </w:rPr>
        <w:t>/1</w:t>
      </w:r>
      <w:r>
        <w:rPr>
          <w:rFonts w:ascii="Cambria" w:eastAsia="Times New Roman" w:hAnsi="Cambria" w:cs="Times New Roman"/>
          <w:lang w:val="hr-HR" w:eastAsia="hr-HR"/>
        </w:rPr>
        <w:t>9</w:t>
      </w:r>
      <w:r w:rsidRPr="00475B8D">
        <w:rPr>
          <w:rFonts w:ascii="Cambria" w:eastAsia="Times New Roman" w:hAnsi="Cambria" w:cs="Times New Roman"/>
          <w:lang w:val="hr-HR" w:eastAsia="hr-HR"/>
        </w:rPr>
        <w:t xml:space="preserve"> od </w:t>
      </w:r>
      <w:r>
        <w:rPr>
          <w:rFonts w:ascii="Cambria" w:eastAsia="Times New Roman" w:hAnsi="Cambria" w:cs="Times New Roman"/>
          <w:lang w:val="hr-HR" w:eastAsia="hr-HR"/>
        </w:rPr>
        <w:t>18.</w:t>
      </w:r>
      <w:r w:rsidRPr="00475B8D">
        <w:rPr>
          <w:rFonts w:ascii="Cambria" w:eastAsia="Times New Roman" w:hAnsi="Cambria" w:cs="Times New Roman"/>
          <w:lang w:val="hr-HR" w:eastAsia="hr-HR"/>
        </w:rPr>
        <w:t xml:space="preserve"> s</w:t>
      </w:r>
      <w:r>
        <w:rPr>
          <w:rFonts w:ascii="Cambria" w:eastAsia="Times New Roman" w:hAnsi="Cambria" w:cs="Times New Roman"/>
          <w:lang w:val="hr-HR" w:eastAsia="hr-HR"/>
        </w:rPr>
        <w:t>iječnja</w:t>
      </w:r>
      <w:r w:rsidRPr="00475B8D">
        <w:rPr>
          <w:rFonts w:ascii="Cambria" w:eastAsia="Times New Roman" w:hAnsi="Cambria" w:cs="Times New Roman"/>
          <w:lang w:val="hr-HR" w:eastAsia="hr-HR"/>
        </w:rPr>
        <w:t xml:space="preserve"> 201</w:t>
      </w:r>
      <w:r>
        <w:rPr>
          <w:rFonts w:ascii="Cambria" w:eastAsia="Times New Roman" w:hAnsi="Cambria" w:cs="Times New Roman"/>
          <w:lang w:val="hr-HR" w:eastAsia="hr-HR"/>
        </w:rPr>
        <w:t>9</w:t>
      </w:r>
      <w:r w:rsidRPr="00475B8D">
        <w:rPr>
          <w:rFonts w:ascii="Cambria" w:eastAsia="Times New Roman" w:hAnsi="Cambria" w:cs="Times New Roman"/>
          <w:lang w:val="hr-HR" w:eastAsia="hr-HR"/>
        </w:rPr>
        <w:t>. godine objavljen je Natječaj za prijam u službu u Jedinstveni upravni odjel Općine Punat za radno mjesto voditelj Odsjeka za komunalno gospodarstvo i prostorno planiranje (1</w:t>
      </w:r>
      <w:r w:rsidR="00650C02">
        <w:rPr>
          <w:rFonts w:ascii="Cambria" w:eastAsia="Times New Roman" w:hAnsi="Cambria" w:cs="Times New Roman"/>
          <w:lang w:val="hr-HR" w:eastAsia="hr-HR"/>
        </w:rPr>
        <w:t xml:space="preserve"> </w:t>
      </w:r>
      <w:bookmarkStart w:id="0" w:name="_GoBack"/>
      <w:bookmarkEnd w:id="0"/>
      <w:r w:rsidRPr="00475B8D">
        <w:rPr>
          <w:rFonts w:ascii="Cambria" w:eastAsia="Times New Roman" w:hAnsi="Cambria" w:cs="Times New Roman"/>
          <w:lang w:val="hr-HR" w:eastAsia="hr-HR"/>
        </w:rPr>
        <w:t xml:space="preserve">izvršitelj/izvršiteljica), na neodređeno vrijeme, uz probni rad od tri mjeseca. </w:t>
      </w:r>
    </w:p>
    <w:p w:rsidR="00475B8D" w:rsidRPr="00475B8D" w:rsidRDefault="00475B8D" w:rsidP="00475B8D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475B8D" w:rsidRPr="00475B8D" w:rsidRDefault="00475B8D" w:rsidP="00475B8D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lang w:val="hr-HR" w:eastAsia="hr-HR"/>
        </w:rPr>
      </w:pPr>
      <w:r w:rsidRPr="00475B8D">
        <w:rPr>
          <w:rFonts w:ascii="Cambria" w:eastAsia="Times New Roman" w:hAnsi="Cambria" w:cs="Times New Roman"/>
          <w:lang w:val="hr-HR" w:eastAsia="hr-HR"/>
        </w:rPr>
        <w:tab/>
        <w:t>Prijave na Natječaj podnose se u roku od 8 (osam) dana od dana objave Natječaja u „Narodnim novinama“.</w:t>
      </w:r>
    </w:p>
    <w:p w:rsidR="00475B8D" w:rsidRPr="00475B8D" w:rsidRDefault="00475B8D" w:rsidP="00475B8D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lang w:val="hr-HR" w:eastAsia="hr-HR"/>
        </w:rPr>
      </w:pPr>
    </w:p>
    <w:p w:rsidR="00475B8D" w:rsidRPr="00475B8D" w:rsidRDefault="00475B8D" w:rsidP="00475B8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  <w:r w:rsidRPr="00475B8D">
        <w:rPr>
          <w:rFonts w:ascii="Cambria" w:eastAsia="Calibri" w:hAnsi="Cambria" w:cs="Times New Roman"/>
          <w:b/>
          <w:lang w:val="hr-HR"/>
        </w:rPr>
        <w:t>OPIS POSLOVA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ind w:left="1080"/>
        <w:jc w:val="both"/>
        <w:rPr>
          <w:rFonts w:ascii="Cambria" w:eastAsia="Calibri" w:hAnsi="Cambria" w:cs="Times New Roman"/>
          <w:b/>
          <w:lang w:val="hr-HR"/>
        </w:rPr>
      </w:pPr>
    </w:p>
    <w:p w:rsidR="00475B8D" w:rsidRPr="00650C02" w:rsidRDefault="00475B8D" w:rsidP="00650C02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>Voditelj Odsjeka za komunalno gospodarstvo i prostorno planiranje obavlja sljedeće poslove:</w:t>
      </w:r>
    </w:p>
    <w:p w:rsidR="00475B8D" w:rsidRPr="00650C02" w:rsidRDefault="00475B8D" w:rsidP="00475B8D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r w:rsidRPr="00650C02">
        <w:rPr>
          <w:rFonts w:ascii="Cambria" w:hAnsi="Cambria" w:cs="Arial"/>
        </w:rPr>
        <w:t>u</w:t>
      </w:r>
      <w:proofErr w:type="spellStart"/>
      <w:r w:rsidRPr="00650C02">
        <w:rPr>
          <w:rFonts w:ascii="Cambria" w:hAnsi="Cambria" w:cs="Arial"/>
        </w:rPr>
        <w:t>pravlja,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planira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vodi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koordinira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radom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Odsjeka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te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organizira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predlaže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unapređenje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organizacije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funkcioniranja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svih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vrsta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komunalnih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djelatnosti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sukladno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Zakonu</w:t>
      </w:r>
      <w:proofErr w:type="spellEnd"/>
      <w:r w:rsidRPr="00650C02">
        <w:rPr>
          <w:rFonts w:ascii="Cambria" w:hAnsi="Cambria" w:cs="Arial"/>
        </w:rPr>
        <w:t xml:space="preserve"> o </w:t>
      </w:r>
      <w:proofErr w:type="spellStart"/>
      <w:r w:rsidRPr="00650C02">
        <w:rPr>
          <w:rFonts w:ascii="Cambria" w:hAnsi="Cambria" w:cs="Arial"/>
        </w:rPr>
        <w:t>komunalnom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gospodarstvu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obavlja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stručne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poslove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vezane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uz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praćenje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stanja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prostoru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pripremom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izradom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praćenjem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izrade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te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donošenjem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prostorno-planskih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dokumenata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dokumenata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prostornog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uređenja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stručnih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podloga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studija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koordinira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izradi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mjera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programa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Odsjek</w:t>
      </w:r>
      <w:r w:rsidRPr="00650C02">
        <w:rPr>
          <w:rFonts w:ascii="Cambria" w:hAnsi="Cambria" w:cs="Arial"/>
        </w:rPr>
        <w:t>a</w:t>
      </w:r>
      <w:proofErr w:type="spellEnd"/>
      <w:r w:rsidR="00650C02">
        <w:rPr>
          <w:rFonts w:ascii="Cambria" w:hAnsi="Cambria" w:cs="Arial"/>
        </w:rPr>
        <w:t>,</w:t>
      </w:r>
    </w:p>
    <w:p w:rsidR="00475B8D" w:rsidRPr="00650C02" w:rsidRDefault="00475B8D" w:rsidP="00475B8D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650C02">
        <w:rPr>
          <w:rFonts w:ascii="Cambria" w:hAnsi="Cambria" w:cs="Arial"/>
        </w:rPr>
        <w:t>pruža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potporu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službenicima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višim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rukovodećim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položajima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osiguranju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pravilne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primjene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propisa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mjera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daje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smjernice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rješavanju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strateški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važnih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zadaća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obavlja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poslove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pripremanju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dokumentacije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praćenja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analiziranja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stanja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području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komunalnog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gospodarstva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koncesija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priprema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prati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izradu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dokumenata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potrebnih</w:t>
      </w:r>
      <w:proofErr w:type="spellEnd"/>
      <w:r w:rsidRPr="00650C02">
        <w:rPr>
          <w:rFonts w:ascii="Cambria" w:hAnsi="Cambria" w:cs="Arial"/>
        </w:rPr>
        <w:t xml:space="preserve"> za </w:t>
      </w:r>
      <w:proofErr w:type="spellStart"/>
      <w:r w:rsidRPr="00650C02">
        <w:rPr>
          <w:rFonts w:ascii="Cambria" w:hAnsi="Cambria" w:cs="Arial"/>
        </w:rPr>
        <w:t>realizaciju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općinskih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razvojnih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projekata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obavlja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druge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odgovarajuće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stručne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poslove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nadležnosti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Odsjeka</w:t>
      </w:r>
      <w:proofErr w:type="spellEnd"/>
      <w:r w:rsidR="00650C02">
        <w:rPr>
          <w:rFonts w:ascii="Cambria" w:hAnsi="Cambria" w:cs="Arial"/>
        </w:rPr>
        <w:t>,</w:t>
      </w:r>
    </w:p>
    <w:p w:rsidR="00475B8D" w:rsidRPr="00650C02" w:rsidRDefault="00650C02" w:rsidP="00475B8D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650C02">
        <w:rPr>
          <w:rFonts w:ascii="Cambria" w:hAnsi="Cambria" w:cs="Arial"/>
        </w:rPr>
        <w:t>izrađuje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troškovnike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te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vrši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nadzor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nad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izvođenjem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građevinskih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radova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području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Općine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te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prati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izvršavanje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ugovora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nadležnosti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Odsjeka</w:t>
      </w:r>
      <w:proofErr w:type="spellEnd"/>
      <w:r>
        <w:rPr>
          <w:rFonts w:ascii="Cambria" w:hAnsi="Cambria" w:cs="Arial"/>
        </w:rPr>
        <w:t>,</w:t>
      </w:r>
    </w:p>
    <w:p w:rsidR="00650C02" w:rsidRPr="00650C02" w:rsidRDefault="00650C02" w:rsidP="00650C02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650C02">
        <w:rPr>
          <w:rFonts w:ascii="Cambria" w:hAnsi="Cambria" w:cs="Arial"/>
        </w:rPr>
        <w:t>vodi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upravni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postupak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upravnim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stvarima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nadležnosti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Odsjeka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donosi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rješenja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upravnim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stvarima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nadležnosti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Odsjeka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koordinira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izradu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programa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proračuna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djelokruga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Odsjeka</w:t>
      </w:r>
      <w:proofErr w:type="spellEnd"/>
      <w:r w:rsidRPr="00650C02">
        <w:rPr>
          <w:rFonts w:ascii="Cambria" w:hAnsi="Cambria" w:cs="Arial"/>
        </w:rPr>
        <w:t xml:space="preserve">, </w:t>
      </w:r>
      <w:proofErr w:type="spellStart"/>
      <w:r w:rsidRPr="00650C02">
        <w:rPr>
          <w:rFonts w:ascii="Cambria" w:hAnsi="Cambria" w:cs="Arial"/>
        </w:rPr>
        <w:t>prati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njihovo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izvršavanje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te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izrađuje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akte</w:t>
      </w:r>
      <w:proofErr w:type="spellEnd"/>
      <w:r w:rsidRPr="00650C02">
        <w:rPr>
          <w:rFonts w:ascii="Cambria" w:hAnsi="Cambria" w:cs="Arial"/>
        </w:rPr>
        <w:t xml:space="preserve"> za rad </w:t>
      </w:r>
      <w:proofErr w:type="spellStart"/>
      <w:r w:rsidRPr="00650C02">
        <w:rPr>
          <w:rFonts w:ascii="Cambria" w:hAnsi="Cambria" w:cs="Arial"/>
        </w:rPr>
        <w:t>Općinskog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vijeća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načelnika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iz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nadležnosti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Odsjeka</w:t>
      </w:r>
      <w:proofErr w:type="spellEnd"/>
      <w:r>
        <w:rPr>
          <w:rFonts w:ascii="Cambria" w:hAnsi="Cambria" w:cs="Arial"/>
        </w:rPr>
        <w:t>,</w:t>
      </w:r>
    </w:p>
    <w:p w:rsidR="00475B8D" w:rsidRPr="00650C02" w:rsidRDefault="00650C02" w:rsidP="00650C02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650C02">
        <w:rPr>
          <w:rFonts w:ascii="Cambria" w:hAnsi="Cambria" w:cs="Arial"/>
        </w:rPr>
        <w:t>vodi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evidenciju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potrebnih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radova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na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održavanju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te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predlaže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rješenja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smislu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održavanja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prostorija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zgrada</w:t>
      </w:r>
      <w:proofErr w:type="spellEnd"/>
      <w:r w:rsidRPr="00650C02">
        <w:rPr>
          <w:rFonts w:ascii="Cambria" w:hAnsi="Cambria" w:cs="Arial"/>
        </w:rPr>
        <w:t xml:space="preserve"> u </w:t>
      </w:r>
      <w:proofErr w:type="spellStart"/>
      <w:r w:rsidRPr="00650C02">
        <w:rPr>
          <w:rFonts w:ascii="Cambria" w:hAnsi="Cambria" w:cs="Arial"/>
        </w:rPr>
        <w:t>vlasništvu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Općine</w:t>
      </w:r>
      <w:proofErr w:type="spellEnd"/>
      <w:r w:rsidRPr="00650C02">
        <w:rPr>
          <w:rFonts w:ascii="Cambria" w:hAnsi="Cambria" w:cs="Arial"/>
        </w:rPr>
        <w:t xml:space="preserve"> Punat</w:t>
      </w:r>
      <w:r>
        <w:rPr>
          <w:rFonts w:ascii="Cambria" w:hAnsi="Cambria" w:cs="Arial"/>
        </w:rPr>
        <w:t>,</w:t>
      </w:r>
    </w:p>
    <w:p w:rsidR="00475B8D" w:rsidRPr="00650C02" w:rsidRDefault="00650C02" w:rsidP="00650C02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r w:rsidRPr="00650C02">
        <w:rPr>
          <w:rFonts w:ascii="Cambria" w:hAnsi="Cambria" w:cs="Arial"/>
        </w:rPr>
        <w:t xml:space="preserve">u </w:t>
      </w:r>
      <w:proofErr w:type="spellStart"/>
      <w:r w:rsidRPr="00650C02">
        <w:rPr>
          <w:rFonts w:ascii="Cambria" w:hAnsi="Cambria" w:cs="Arial"/>
        </w:rPr>
        <w:t>skladu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sa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zakonom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obavlja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i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druge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poslove</w:t>
      </w:r>
      <w:proofErr w:type="spellEnd"/>
      <w:r w:rsidRPr="00650C02">
        <w:rPr>
          <w:rFonts w:ascii="Cambria" w:hAnsi="Cambria" w:cs="Arial"/>
        </w:rPr>
        <w:t xml:space="preserve"> po </w:t>
      </w:r>
      <w:proofErr w:type="spellStart"/>
      <w:r w:rsidRPr="00650C02">
        <w:rPr>
          <w:rFonts w:ascii="Cambria" w:hAnsi="Cambria" w:cs="Arial"/>
        </w:rPr>
        <w:t>nalogu</w:t>
      </w:r>
      <w:proofErr w:type="spellEnd"/>
      <w:r w:rsidRPr="00650C02">
        <w:rPr>
          <w:rFonts w:ascii="Cambria" w:hAnsi="Cambria" w:cs="Arial"/>
        </w:rPr>
        <w:t xml:space="preserve"> </w:t>
      </w:r>
      <w:proofErr w:type="spellStart"/>
      <w:r w:rsidRPr="00650C02">
        <w:rPr>
          <w:rFonts w:ascii="Cambria" w:hAnsi="Cambria" w:cs="Arial"/>
        </w:rPr>
        <w:t>pročelnika</w:t>
      </w:r>
      <w:proofErr w:type="spellEnd"/>
    </w:p>
    <w:p w:rsidR="00650C02" w:rsidRPr="00650C02" w:rsidRDefault="00650C02" w:rsidP="00650C02">
      <w:pPr>
        <w:pStyle w:val="ListParagraph"/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</w:p>
    <w:p w:rsidR="00475B8D" w:rsidRPr="00475B8D" w:rsidRDefault="00475B8D" w:rsidP="00475B8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  <w:r w:rsidRPr="00475B8D">
        <w:rPr>
          <w:rFonts w:ascii="Cambria" w:eastAsia="Calibri" w:hAnsi="Cambria" w:cs="Times New Roman"/>
          <w:b/>
          <w:lang w:val="hr-HR"/>
        </w:rPr>
        <w:lastRenderedPageBreak/>
        <w:t>PODACI O PLAĆI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ind w:left="1080"/>
        <w:jc w:val="both"/>
        <w:rPr>
          <w:rFonts w:ascii="Cambria" w:eastAsia="Calibri" w:hAnsi="Cambria" w:cs="Times New Roman"/>
          <w:b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>Osnovnu bruto plaću čini umnožak koeficijenta radnog mjesta (2,25) i osnovice koja iznosi 5.421,54 kune, uvećano za 0,5% za svaku navršenu godinu radnog staža.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</w:p>
    <w:p w:rsidR="00475B8D" w:rsidRPr="00475B8D" w:rsidRDefault="00475B8D" w:rsidP="00475B8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</w:pPr>
      <w:r w:rsidRPr="00475B8D"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  <w:t>PROVJERA ZNANJA I SPOSOBNOSTI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475B8D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Provjera znanja i sposobnosti sastoji se od:</w:t>
      </w:r>
    </w:p>
    <w:p w:rsidR="00475B8D" w:rsidRDefault="00475B8D" w:rsidP="00475B8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475B8D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pisanog testiranja,</w:t>
      </w:r>
    </w:p>
    <w:p w:rsidR="00475B8D" w:rsidRPr="00475B8D" w:rsidRDefault="00475B8D" w:rsidP="00475B8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475B8D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intervjua s kandidatima koji su ostvarili najmanje 50% ukupnog broja bodova na pisanom testiranju.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475B8D">
        <w:rPr>
          <w:rFonts w:ascii="Cambria" w:eastAsia="Calibri" w:hAnsi="Cambria" w:cs="Times New Roman"/>
          <w:lang w:val="hr-HR"/>
        </w:rPr>
        <w:t>najmanje 50% bodova iz svakog dijela provjere.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475B8D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 Natječaj.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 xml:space="preserve">Vrijeme održavanja </w:t>
      </w:r>
      <w:r w:rsidRPr="00475B8D">
        <w:rPr>
          <w:rFonts w:ascii="Cambria" w:eastAsia="Calibri" w:hAnsi="Cambria" w:cs="Times New Roman"/>
          <w:bCs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475B8D">
          <w:rPr>
            <w:rFonts w:ascii="Cambria" w:eastAsia="Calibri" w:hAnsi="Cambria" w:cs="Times New Roman"/>
            <w:bCs/>
            <w:color w:val="0563C1"/>
            <w:u w:val="single"/>
            <w:shd w:val="clear" w:color="auto" w:fill="FFFFFF"/>
            <w:lang w:val="hr-HR"/>
          </w:rPr>
          <w:t>www.punat.hr</w:t>
        </w:r>
      </w:hyperlink>
      <w:r w:rsidRPr="00475B8D">
        <w:rPr>
          <w:rFonts w:ascii="Cambria" w:eastAsia="Calibri" w:hAnsi="Cambria" w:cs="Times New Roman"/>
          <w:bCs/>
          <w:shd w:val="clear" w:color="auto" w:fill="FFFFFF"/>
          <w:lang w:val="hr-HR"/>
        </w:rPr>
        <w:t>, i na oglasnoj ploči Općine Punat, najkasnije 5 (pet) dana prije održavanja provjere.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>Pravni izvori za pripremanje kandidata za testiranje: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>OPĆI DIO</w:t>
      </w:r>
    </w:p>
    <w:p w:rsidR="00475B8D" w:rsidRPr="00475B8D" w:rsidRDefault="00475B8D" w:rsidP="00475B8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Zakon o lokalnoj i područnoj (regionalnoj) samoupravi</w:t>
      </w:r>
      <w:r w:rsidRPr="00475B8D">
        <w:rPr>
          <w:rFonts w:ascii="Cambria" w:eastAsia="Calibri" w:hAnsi="Cambria" w:cs="Times New Roman"/>
          <w:lang w:val="hr-HR"/>
        </w:rPr>
        <w:t xml:space="preserve"> („Narodne novine“ broj 33/01, 60/01, 129/05, 109/07, 125/08, 36/09, 150/11, 144/12, 19/13, 137/15 i 123/17);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Zakon o općem upravnom postupku</w:t>
      </w:r>
      <w:r w:rsidRPr="00475B8D">
        <w:rPr>
          <w:rFonts w:ascii="Cambria" w:eastAsia="Calibri" w:hAnsi="Cambria" w:cs="Times New Roman"/>
          <w:lang w:val="hr-HR"/>
        </w:rPr>
        <w:t xml:space="preserve"> („Narodne novine“ broj 47/09)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Zakon o službenicima i namještenicima u lokalnoj i područnoj (regionalnoj) samoupravi</w:t>
      </w:r>
      <w:r w:rsidRPr="00475B8D">
        <w:rPr>
          <w:rFonts w:ascii="Cambria" w:eastAsia="Calibri" w:hAnsi="Cambria" w:cs="Times New Roman"/>
          <w:lang w:val="hr-HR"/>
        </w:rPr>
        <w:t xml:space="preserve"> („Narodne novine“ broj 86/08, 61/11 i 4/18)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ind w:left="928"/>
        <w:jc w:val="both"/>
        <w:rPr>
          <w:rFonts w:ascii="Cambria" w:eastAsia="Calibri" w:hAnsi="Cambria" w:cs="Times New Roman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ind w:left="928" w:hanging="502"/>
        <w:jc w:val="both"/>
        <w:rPr>
          <w:rFonts w:ascii="Cambria" w:eastAsia="Calibri" w:hAnsi="Cambria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>POSEBNI DIO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Zakon o komunalnom gospodarstvu</w:t>
      </w:r>
      <w:r w:rsidRPr="00475B8D">
        <w:rPr>
          <w:rFonts w:ascii="Cambria" w:eastAsia="Calibri" w:hAnsi="Cambria" w:cs="Times New Roman"/>
          <w:lang w:val="hr-HR"/>
        </w:rPr>
        <w:t xml:space="preserve"> („Narodne novine“ broj </w:t>
      </w:r>
      <w:r>
        <w:rPr>
          <w:rFonts w:ascii="Cambria" w:eastAsia="Calibri" w:hAnsi="Cambria" w:cs="Times New Roman"/>
          <w:lang w:val="hr-HR"/>
        </w:rPr>
        <w:t>68/18 i 110/18)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Zakon o građevinskoj inspekciji</w:t>
      </w:r>
      <w:r w:rsidRPr="00475B8D">
        <w:rPr>
          <w:rFonts w:ascii="Cambria" w:eastAsia="Calibri" w:hAnsi="Cambria" w:cs="Times New Roman"/>
          <w:lang w:val="hr-HR"/>
        </w:rPr>
        <w:t xml:space="preserve"> („Narodne novine“ broj 153/13)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Zakon o prostornom uređenju („</w:t>
      </w:r>
      <w:r w:rsidRPr="00475B8D">
        <w:rPr>
          <w:rFonts w:ascii="Cambria" w:eastAsia="Calibri" w:hAnsi="Cambria" w:cs="Times New Roman"/>
          <w:lang w:val="hr-HR"/>
        </w:rPr>
        <w:t>Narodne novine“ broj 153/13</w:t>
      </w:r>
      <w:r>
        <w:rPr>
          <w:rFonts w:ascii="Cambria" w:eastAsia="Calibri" w:hAnsi="Cambria" w:cs="Times New Roman"/>
          <w:lang w:val="hr-HR"/>
        </w:rPr>
        <w:t xml:space="preserve">, </w:t>
      </w:r>
      <w:r w:rsidRPr="00475B8D">
        <w:rPr>
          <w:rFonts w:ascii="Cambria" w:eastAsia="Calibri" w:hAnsi="Cambria" w:cs="Times New Roman"/>
          <w:lang w:val="hr-HR"/>
        </w:rPr>
        <w:t>65/17</w:t>
      </w:r>
      <w:r>
        <w:rPr>
          <w:rFonts w:ascii="Cambria" w:eastAsia="Calibri" w:hAnsi="Cambria" w:cs="Times New Roman"/>
          <w:lang w:val="hr-HR"/>
        </w:rPr>
        <w:t xml:space="preserve"> i 114/18</w:t>
      </w:r>
      <w:r w:rsidRPr="00475B8D">
        <w:rPr>
          <w:rFonts w:ascii="Cambria" w:eastAsia="Calibri" w:hAnsi="Cambria" w:cs="Times New Roman"/>
          <w:lang w:val="hr-HR"/>
        </w:rPr>
        <w:t>)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Zakon o gradnji</w:t>
      </w:r>
      <w:r w:rsidRPr="00475B8D">
        <w:rPr>
          <w:rFonts w:ascii="Calibri" w:eastAsia="Calibri" w:hAnsi="Calibri" w:cs="Times New Roman"/>
          <w:lang w:val="hr-HR"/>
        </w:rPr>
        <w:t xml:space="preserve"> </w:t>
      </w:r>
      <w:r w:rsidRPr="00475B8D">
        <w:rPr>
          <w:rFonts w:ascii="Cambria" w:eastAsia="Calibri" w:hAnsi="Cambria" w:cs="Times New Roman"/>
          <w:i/>
          <w:lang w:val="hr-HR"/>
        </w:rPr>
        <w:t>(„</w:t>
      </w:r>
      <w:r w:rsidRPr="00475B8D">
        <w:rPr>
          <w:rFonts w:ascii="Cambria" w:eastAsia="Calibri" w:hAnsi="Cambria" w:cs="Times New Roman"/>
          <w:lang w:val="hr-HR"/>
        </w:rPr>
        <w:t>Narodne novine“ broj 153/13 i 20/17)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Pravilnik o jednostavnim i drugim građevinama i radovima („</w:t>
      </w:r>
      <w:r w:rsidRPr="00475B8D">
        <w:rPr>
          <w:rFonts w:ascii="Cambria" w:eastAsia="Calibri" w:hAnsi="Cambria" w:cs="Times New Roman"/>
          <w:lang w:val="hr-HR"/>
        </w:rPr>
        <w:t>Narodne novine“ broj 112/17 i 34/18)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>Zakon o cestama</w:t>
      </w:r>
      <w:r w:rsidRPr="00475B8D">
        <w:rPr>
          <w:rFonts w:ascii="Calibri" w:eastAsia="Calibri" w:hAnsi="Calibri" w:cs="Times New Roman"/>
          <w:lang w:val="hr-HR"/>
        </w:rPr>
        <w:t xml:space="preserve"> </w:t>
      </w:r>
      <w:r w:rsidRPr="00475B8D">
        <w:rPr>
          <w:rFonts w:ascii="Cambria" w:eastAsia="Calibri" w:hAnsi="Cambria" w:cs="Times New Roman"/>
          <w:i/>
          <w:lang w:val="hr-HR"/>
        </w:rPr>
        <w:t>(„</w:t>
      </w:r>
      <w:r w:rsidRPr="00475B8D">
        <w:rPr>
          <w:rFonts w:ascii="Cambria" w:eastAsia="Calibri" w:hAnsi="Cambria" w:cs="Times New Roman"/>
          <w:lang w:val="hr-HR"/>
        </w:rPr>
        <w:t>Narodne novine“ broj 84/11, 22/13, 54/13, 148/13 i 92/14)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 xml:space="preserve">Zakon o održivom gospodarenju otpadom </w:t>
      </w:r>
      <w:r w:rsidRPr="00475B8D">
        <w:rPr>
          <w:rFonts w:ascii="Cambria" w:eastAsia="Calibri" w:hAnsi="Cambria" w:cs="Times New Roman"/>
          <w:lang w:val="hr-HR"/>
        </w:rPr>
        <w:t>(„Narodne novine“ broj 94/13 i 73/17)</w:t>
      </w:r>
    </w:p>
    <w:p w:rsidR="00475B8D" w:rsidRPr="00475B8D" w:rsidRDefault="00475B8D" w:rsidP="00475B8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475B8D">
        <w:rPr>
          <w:rFonts w:ascii="Cambria" w:eastAsia="Calibri" w:hAnsi="Cambria" w:cs="Times New Roman"/>
          <w:i/>
          <w:lang w:val="hr-HR"/>
        </w:rPr>
        <w:t xml:space="preserve">Zakon o sigurnosti prometa na cestama </w:t>
      </w:r>
      <w:r w:rsidRPr="00475B8D">
        <w:rPr>
          <w:rFonts w:ascii="Cambria" w:eastAsia="Calibri" w:hAnsi="Cambria" w:cs="Times New Roman"/>
          <w:lang w:val="hr-HR"/>
        </w:rPr>
        <w:t>(„Narodne novine“ broj 67/08, 48/10, 74/11, 80/13, 158/13, 92/14, 64/15 i 108/17)</w:t>
      </w:r>
    </w:p>
    <w:p w:rsidR="00475B8D" w:rsidRPr="00475B8D" w:rsidRDefault="00475B8D" w:rsidP="00475B8D">
      <w:pPr>
        <w:tabs>
          <w:tab w:val="left" w:pos="6435"/>
        </w:tabs>
        <w:suppressAutoHyphens/>
        <w:autoSpaceDN w:val="0"/>
        <w:spacing w:after="0" w:line="240" w:lineRule="auto"/>
        <w:ind w:firstLine="6096"/>
        <w:jc w:val="both"/>
        <w:rPr>
          <w:rFonts w:ascii="Cambria" w:eastAsia="Calibri" w:hAnsi="Cambria" w:cs="Times New Roman"/>
          <w:i/>
          <w:lang w:val="hr-HR"/>
        </w:rPr>
      </w:pPr>
    </w:p>
    <w:p w:rsidR="00475B8D" w:rsidRPr="00475B8D" w:rsidRDefault="00475B8D" w:rsidP="00475B8D">
      <w:pPr>
        <w:tabs>
          <w:tab w:val="left" w:pos="6435"/>
        </w:tabs>
        <w:suppressAutoHyphens/>
        <w:autoSpaceDN w:val="0"/>
        <w:spacing w:after="0" w:line="240" w:lineRule="auto"/>
        <w:ind w:firstLine="6096"/>
        <w:jc w:val="both"/>
        <w:rPr>
          <w:rFonts w:ascii="Cambria" w:eastAsia="Calibri" w:hAnsi="Cambria" w:cs="Times New Roman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ab/>
      </w:r>
      <w:r w:rsidRPr="00475B8D">
        <w:rPr>
          <w:rFonts w:ascii="Cambria" w:eastAsia="Calibri" w:hAnsi="Cambria" w:cs="Times New Roman"/>
          <w:lang w:val="hr-HR"/>
        </w:rPr>
        <w:tab/>
      </w:r>
      <w:r w:rsidRPr="00475B8D">
        <w:rPr>
          <w:rFonts w:ascii="Cambria" w:eastAsia="Calibri" w:hAnsi="Cambria" w:cs="Times New Roman"/>
          <w:lang w:val="hr-HR"/>
        </w:rPr>
        <w:tab/>
      </w:r>
      <w:r w:rsidRPr="00475B8D">
        <w:rPr>
          <w:rFonts w:ascii="Cambria" w:eastAsia="Calibri" w:hAnsi="Cambria" w:cs="Times New Roman"/>
          <w:lang w:val="hr-HR"/>
        </w:rPr>
        <w:tab/>
      </w:r>
      <w:r w:rsidRPr="00475B8D">
        <w:rPr>
          <w:rFonts w:ascii="Cambria" w:eastAsia="Calibri" w:hAnsi="Cambria" w:cs="Times New Roman"/>
          <w:lang w:val="hr-HR"/>
        </w:rPr>
        <w:tab/>
      </w:r>
      <w:r w:rsidRPr="00475B8D">
        <w:rPr>
          <w:rFonts w:ascii="Cambria" w:eastAsia="Calibri" w:hAnsi="Cambria" w:cs="Times New Roman"/>
          <w:lang w:val="hr-HR"/>
        </w:rPr>
        <w:tab/>
      </w:r>
      <w:r w:rsidRPr="00475B8D">
        <w:rPr>
          <w:rFonts w:ascii="Cambria" w:eastAsia="Calibri" w:hAnsi="Cambria" w:cs="Times New Roman"/>
          <w:lang w:val="hr-HR"/>
        </w:rPr>
        <w:tab/>
      </w:r>
      <w:r w:rsidRPr="00475B8D">
        <w:rPr>
          <w:rFonts w:ascii="Cambria" w:eastAsia="Calibri" w:hAnsi="Cambria" w:cs="Times New Roman"/>
          <w:lang w:val="hr-HR"/>
        </w:rPr>
        <w:tab/>
        <w:t xml:space="preserve">          POVJERENSTVO </w:t>
      </w:r>
    </w:p>
    <w:p w:rsidR="00475B8D" w:rsidRPr="00475B8D" w:rsidRDefault="00475B8D" w:rsidP="00475B8D">
      <w:pPr>
        <w:tabs>
          <w:tab w:val="left" w:pos="5387"/>
        </w:tabs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r w:rsidRPr="00475B8D">
        <w:rPr>
          <w:rFonts w:ascii="Cambria" w:eastAsia="Calibri" w:hAnsi="Cambria" w:cs="Times New Roman"/>
          <w:lang w:val="hr-HR"/>
        </w:rPr>
        <w:tab/>
        <w:t xml:space="preserve">     </w:t>
      </w:r>
      <w:r w:rsidRPr="00475B8D">
        <w:rPr>
          <w:rFonts w:ascii="Cambria" w:eastAsia="Calibri" w:hAnsi="Cambria" w:cs="Times New Roman"/>
          <w:lang w:val="hr-HR"/>
        </w:rPr>
        <w:tab/>
        <w:t xml:space="preserve">ZA PROVEDBU </w:t>
      </w:r>
      <w:r w:rsidRPr="00475B8D">
        <w:rPr>
          <w:rFonts w:ascii="Cambria" w:eastAsia="Calibri" w:hAnsi="Cambria" w:cs="Times New Roman"/>
          <w:lang w:val="hr-HR"/>
        </w:rPr>
        <w:tab/>
        <w:t>NATJEČAJA</w:t>
      </w:r>
    </w:p>
    <w:p w:rsidR="00475B8D" w:rsidRPr="00475B8D" w:rsidRDefault="00475B8D" w:rsidP="00475B8D">
      <w:pPr>
        <w:suppressAutoHyphens/>
        <w:autoSpaceDN w:val="0"/>
        <w:spacing w:after="0" w:line="240" w:lineRule="auto"/>
        <w:rPr>
          <w:rFonts w:ascii="Cambria" w:eastAsia="Calibri" w:hAnsi="Cambria" w:cs="Times New Roman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475B8D" w:rsidRPr="00475B8D" w:rsidRDefault="00475B8D" w:rsidP="00475B8D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7A5A7B" w:rsidRDefault="007A5A7B"/>
    <w:sectPr w:rsidR="007A5A7B" w:rsidSect="00C63F28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976"/>
    <w:multiLevelType w:val="multilevel"/>
    <w:tmpl w:val="E092F9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3375FA"/>
    <w:multiLevelType w:val="multilevel"/>
    <w:tmpl w:val="75DE44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255FFC"/>
    <w:multiLevelType w:val="hybridMultilevel"/>
    <w:tmpl w:val="F97E1D30"/>
    <w:lvl w:ilvl="0" w:tplc="391EA16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CE13803"/>
    <w:multiLevelType w:val="hybridMultilevel"/>
    <w:tmpl w:val="A9DAC118"/>
    <w:lvl w:ilvl="0" w:tplc="F462E6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8D"/>
    <w:rsid w:val="00475B8D"/>
    <w:rsid w:val="00650C02"/>
    <w:rsid w:val="007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82A3"/>
  <w15:chartTrackingRefBased/>
  <w15:docId w15:val="{1E00F735-D3D2-4B3D-B633-E3CCE9A8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cp:lastPrinted>2019-01-18T11:48:00Z</cp:lastPrinted>
  <dcterms:created xsi:type="dcterms:W3CDTF">2019-01-18T11:34:00Z</dcterms:created>
  <dcterms:modified xsi:type="dcterms:W3CDTF">2019-01-18T11:49:00Z</dcterms:modified>
</cp:coreProperties>
</file>