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3" w:rsidRPr="006406D3" w:rsidRDefault="00E01D4E" w:rsidP="001758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hr-HR"/>
        </w:rPr>
        <w:br/>
      </w:r>
      <w:r w:rsidR="006406D3" w:rsidRPr="006406D3">
        <w:rPr>
          <w:rFonts w:ascii="Arial" w:eastAsia="Times New Roman" w:hAnsi="Arial" w:cs="Arial"/>
          <w:b/>
          <w:bCs/>
          <w:sz w:val="27"/>
          <w:szCs w:val="27"/>
          <w:lang w:eastAsia="hr-HR"/>
        </w:rPr>
        <w:t>Ministarstvo gospodarstva, poduzetništva i obrta objavilo Poziv na dostavu projektnih prijedloga „Poboljšanje konkuren</w:t>
      </w:r>
      <w:bookmarkStart w:id="0" w:name="_GoBack"/>
      <w:bookmarkEnd w:id="0"/>
      <w:r w:rsidR="006406D3" w:rsidRPr="006406D3">
        <w:rPr>
          <w:rFonts w:ascii="Arial" w:eastAsia="Times New Roman" w:hAnsi="Arial" w:cs="Arial"/>
          <w:b/>
          <w:bCs/>
          <w:sz w:val="27"/>
          <w:szCs w:val="27"/>
          <w:lang w:eastAsia="hr-HR"/>
        </w:rPr>
        <w:t>tnosti i učinkovitosti MSP-a kroz informacijske i komunikacijske tehnologije (IKT) – 2“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Ministarstvo gospodarstva, poduzetništva i obrta objavilo je 15. studenog 2018.  Poziv na dostavu projektnih prijedloga „Poboljšanje konkurentnosti i učinkovitosti MSP-a kroz informacijske i komunik</w:t>
      </w:r>
      <w:r>
        <w:rPr>
          <w:rFonts w:ascii="Arial" w:eastAsia="Times New Roman" w:hAnsi="Arial" w:cs="Arial"/>
          <w:lang w:eastAsia="hr-HR"/>
        </w:rPr>
        <w:t xml:space="preserve">acijske tehnologije (IKT) - 2“. 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Poziv je namijenjen mikro, malim i sredn</w:t>
      </w:r>
      <w:r>
        <w:rPr>
          <w:rFonts w:ascii="Arial" w:eastAsia="Times New Roman" w:hAnsi="Arial" w:cs="Arial"/>
          <w:lang w:eastAsia="hr-HR"/>
        </w:rPr>
        <w:t>jim poduzećima s ciljem njihova</w:t>
      </w:r>
      <w:r w:rsidRPr="006406D3">
        <w:rPr>
          <w:rFonts w:ascii="Arial" w:eastAsia="Times New Roman" w:hAnsi="Arial" w:cs="Arial"/>
          <w:lang w:eastAsia="hr-HR"/>
        </w:rPr>
        <w:t xml:space="preserve"> poticanja na primjenu informacijske i komunikacijske tehnologije radi unapređenja poslovnih procesa, integriranja poslovnih funkcija, učinkovite organizacije tijeka rada, poboljšanja interakcije s klijentima i dobavljačima te poboljšanja tržišnog položaja poduzeća.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Cilj Poziva je jačanje tržišne pozicije, povećanje konkurentnosti i učinkovitosti poslovanja MSP-a primjenom informacijske i komunikacijske tehnologije kao i podrška razvoju informacijskog društva u RH.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Dodijeljenim bespovratnim sredstvima sufinancirat će se projektne aktivnosti koje uključuju izradu/razvoj/nabavu IKT poslovnih rješenja namijenjenih optimiziranju poslovanja, poslovnih procesa, odnosno proizvodnje te implementaciju, prilagodbu i integraciju poslovnih rješenja s postojećim ili novim IKT sustavom.  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Ukupna alokacija Poziva je 200.000.000,00 kuna, pri čemu najniži iznos potpore koji se može dodijeliti pojedinom projektu iznosi 80.000,00 kuna, a najviši iznos je 1.000.000,00 kuna. Intenzitet potpore utvrđuje se temeljem Odluke o razvrstavanju jedinica lokalne i područne (regionalne) samouprave prema stupnju razvijenosti (</w:t>
      </w:r>
      <w:hyperlink r:id="rId8" w:history="1">
        <w:r w:rsidRPr="006406D3">
          <w:rPr>
            <w:rFonts w:ascii="Arial" w:hAnsi="Arial" w:cs="Arial"/>
            <w:lang w:eastAsia="hr-HR"/>
          </w:rPr>
          <w:t>NN 132/17</w:t>
        </w:r>
      </w:hyperlink>
      <w:r w:rsidRPr="006406D3">
        <w:rPr>
          <w:rFonts w:ascii="Arial" w:eastAsia="Times New Roman" w:hAnsi="Arial" w:cs="Arial"/>
          <w:lang w:eastAsia="hr-HR"/>
        </w:rPr>
        <w:t>) na sljedeći način:</w:t>
      </w:r>
    </w:p>
    <w:p w:rsidR="006406D3" w:rsidRPr="006406D3" w:rsidRDefault="006406D3" w:rsidP="006406D3">
      <w:pPr>
        <w:numPr>
          <w:ilvl w:val="0"/>
          <w:numId w:val="1"/>
        </w:numPr>
        <w:tabs>
          <w:tab w:val="clear" w:pos="720"/>
          <w:tab w:val="num" w:pos="1440"/>
        </w:tabs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80% prihvatljivih troškova će se financirati prihvatljivim prijaviteljima ukoliko se sjedište prijavitelja nalazi u I. i II.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75% prihvatljivih troškova će se financirati prihvatljivim prijaviteljima ukoliko se sjedište prijavitelja nalazi u III. i IV.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70% prihvatljivih troškova financirati će se prihvatljivim prijaviteljima ukoliko se sjedište prijavitelja nalazi u V. i VI.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najviše 65% prihvatljivih troškova financirati će se prihvatljivim prijaviteljima ukoliko se sjedište prijavitelja nalazi u VII. I VIII. skupini JLS.</w:t>
      </w:r>
    </w:p>
    <w:p w:rsidR="006406D3" w:rsidRPr="006406D3" w:rsidRDefault="006406D3" w:rsidP="006406D3">
      <w:pPr>
        <w:ind w:left="720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 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Potpora dodijeljena po ovom Pozivu smatra se potporom male vrijednosti i dodjeljuje se putem OP Konkurentnost i kohezija 2014. - 2020. iz Europskog fonda za regionalni razvoj.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Poziv se provodi kao otvoreni postupak u modalitetu privremenog Poziva, što znači da će se projektni prijedlozi zaprimati do isteka roka za zaprimanje, neovisno o iznosu ukupno zatraženih bespovratnih sredstava podnesenih projektnih prijedloga. Nakon što budu ocijenjeni svi podneseni projektni prijedlozi, za sufinanciranje će biti predloženi oni projekti </w:t>
      </w:r>
      <w:r w:rsidRPr="006406D3">
        <w:rPr>
          <w:rFonts w:ascii="Arial" w:eastAsia="Times New Roman" w:hAnsi="Arial" w:cs="Arial"/>
          <w:lang w:eastAsia="hr-HR"/>
        </w:rPr>
        <w:lastRenderedPageBreak/>
        <w:t>koji će ostvariti najveći broj bodova prema kriterijima ocjene kvalitete, neovisno o redoslijedu zaprimanja, a u granicama ukupne alokacije Poziva.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Projektni prijedlozi podnosit će se putem sustava </w:t>
      </w:r>
      <w:proofErr w:type="spellStart"/>
      <w:r w:rsidRPr="006406D3">
        <w:rPr>
          <w:rFonts w:ascii="Arial" w:eastAsia="Times New Roman" w:hAnsi="Arial" w:cs="Arial"/>
          <w:lang w:eastAsia="hr-HR"/>
        </w:rPr>
        <w:t>eFondovi</w:t>
      </w:r>
      <w:proofErr w:type="spellEnd"/>
      <w:r w:rsidRPr="006406D3">
        <w:rPr>
          <w:rFonts w:ascii="Arial" w:eastAsia="Times New Roman" w:hAnsi="Arial" w:cs="Arial"/>
          <w:lang w:eastAsia="hr-HR"/>
        </w:rPr>
        <w:t xml:space="preserve"> u razdoblju od 21. studenog 2018. godine u 11:00 sati do 21. prosinca 2018. godine u 11:00 sati.</w:t>
      </w:r>
    </w:p>
    <w:p w:rsidR="006406D3" w:rsidRDefault="006406D3" w:rsidP="006406D3">
      <w:pPr>
        <w:rPr>
          <w:rFonts w:ascii="Arial" w:eastAsia="Times New Roman" w:hAnsi="Arial" w:cs="Arial"/>
        </w:rPr>
      </w:pPr>
      <w:r w:rsidRPr="006406D3">
        <w:rPr>
          <w:rFonts w:ascii="Arial" w:eastAsia="Times New Roman" w:hAnsi="Arial" w:cs="Arial"/>
        </w:rPr>
        <w:t xml:space="preserve">Natječajnu dokumentaciju možete pronaći </w:t>
      </w:r>
      <w:hyperlink r:id="rId9" w:history="1">
        <w:r w:rsidRPr="006406D3">
          <w:rPr>
            <w:rStyle w:val="Hiperveza"/>
            <w:rFonts w:ascii="Arial" w:eastAsia="Times New Roman" w:hAnsi="Arial" w:cs="Arial"/>
            <w:color w:val="0563C1"/>
          </w:rPr>
          <w:t>ovdje.</w:t>
        </w:r>
      </w:hyperlink>
    </w:p>
    <w:p w:rsidR="006406D3" w:rsidRDefault="006406D3" w:rsidP="006406D3">
      <w:pPr>
        <w:rPr>
          <w:rFonts w:ascii="Arial" w:eastAsia="Times New Roman" w:hAnsi="Arial" w:cs="Arial"/>
        </w:rPr>
      </w:pPr>
    </w:p>
    <w:p w:rsidR="006406D3" w:rsidRDefault="006406D3" w:rsidP="006406D3">
      <w:pPr>
        <w:jc w:val="both"/>
        <w:rPr>
          <w:rFonts w:ascii="Arial" w:hAnsi="Arial" w:cs="Arial"/>
          <w:i/>
        </w:rPr>
      </w:pPr>
      <w:r w:rsidRPr="00A6206B">
        <w:rPr>
          <w:rFonts w:ascii="Arial" w:hAnsi="Arial" w:cs="Arial"/>
          <w:i/>
        </w:rPr>
        <w:t>Ministarstvo gospodarstva, poduzetništva i obrta</w:t>
      </w:r>
    </w:p>
    <w:p w:rsidR="006406D3" w:rsidRDefault="004E0EB5" w:rsidP="006406D3">
      <w:pPr>
        <w:jc w:val="both"/>
        <w:rPr>
          <w:rFonts w:ascii="Arial" w:hAnsi="Arial" w:cs="Arial"/>
        </w:rPr>
      </w:pPr>
      <w:hyperlink r:id="rId10" w:history="1">
        <w:r w:rsidR="006406D3"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="006406D3" w:rsidRPr="009368CA">
        <w:rPr>
          <w:rFonts w:ascii="Arial" w:hAnsi="Arial" w:cs="Arial"/>
        </w:rPr>
        <w:t xml:space="preserve"> </w:t>
      </w:r>
    </w:p>
    <w:p w:rsidR="006406D3" w:rsidRPr="006406D3" w:rsidRDefault="006406D3" w:rsidP="006406D3">
      <w:pPr>
        <w:rPr>
          <w:rFonts w:ascii="Arial" w:eastAsia="Times New Roman" w:hAnsi="Arial" w:cs="Arial"/>
        </w:rPr>
      </w:pPr>
    </w:p>
    <w:p w:rsidR="006406D3" w:rsidRDefault="006406D3" w:rsidP="006406D3"/>
    <w:p w:rsidR="006406D3" w:rsidRPr="00A6206B" w:rsidRDefault="006406D3" w:rsidP="00E01D4E">
      <w:pPr>
        <w:jc w:val="both"/>
      </w:pPr>
    </w:p>
    <w:sectPr w:rsidR="006406D3" w:rsidRPr="00A620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B5" w:rsidRDefault="004E0EB5" w:rsidP="006406D3">
      <w:pPr>
        <w:spacing w:after="0" w:line="240" w:lineRule="auto"/>
      </w:pPr>
      <w:r>
        <w:separator/>
      </w:r>
    </w:p>
  </w:endnote>
  <w:endnote w:type="continuationSeparator" w:id="0">
    <w:p w:rsidR="004E0EB5" w:rsidRDefault="004E0EB5" w:rsidP="0064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B5" w:rsidRDefault="004E0EB5" w:rsidP="006406D3">
      <w:pPr>
        <w:spacing w:after="0" w:line="240" w:lineRule="auto"/>
      </w:pPr>
      <w:r>
        <w:separator/>
      </w:r>
    </w:p>
  </w:footnote>
  <w:footnote w:type="continuationSeparator" w:id="0">
    <w:p w:rsidR="004E0EB5" w:rsidRDefault="004E0EB5" w:rsidP="0064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D3" w:rsidRDefault="006406D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E14A84D" wp14:editId="69896E82">
          <wp:simplePos x="0" y="0"/>
          <wp:positionH relativeFrom="column">
            <wp:posOffset>-520065</wp:posOffset>
          </wp:positionH>
          <wp:positionV relativeFrom="paragraph">
            <wp:posOffset>-314960</wp:posOffset>
          </wp:positionV>
          <wp:extent cx="6901180" cy="1294765"/>
          <wp:effectExtent l="0" t="0" r="0" b="63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878"/>
    <w:multiLevelType w:val="multilevel"/>
    <w:tmpl w:val="E1DA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2"/>
    <w:rsid w:val="000A7715"/>
    <w:rsid w:val="00134E0E"/>
    <w:rsid w:val="0017185A"/>
    <w:rsid w:val="001758B3"/>
    <w:rsid w:val="00274445"/>
    <w:rsid w:val="002B392B"/>
    <w:rsid w:val="002E614D"/>
    <w:rsid w:val="00365FFC"/>
    <w:rsid w:val="004A68A2"/>
    <w:rsid w:val="004E0EB5"/>
    <w:rsid w:val="0051008F"/>
    <w:rsid w:val="006406D3"/>
    <w:rsid w:val="006A5DB3"/>
    <w:rsid w:val="00731E13"/>
    <w:rsid w:val="008D5D31"/>
    <w:rsid w:val="00951161"/>
    <w:rsid w:val="009B146D"/>
    <w:rsid w:val="00A20058"/>
    <w:rsid w:val="00A6206B"/>
    <w:rsid w:val="00AD3F12"/>
    <w:rsid w:val="00B3262D"/>
    <w:rsid w:val="00CC74BE"/>
    <w:rsid w:val="00E01D4E"/>
    <w:rsid w:val="00F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6D3"/>
  </w:style>
  <w:style w:type="paragraph" w:styleId="Podnoje">
    <w:name w:val="footer"/>
    <w:basedOn w:val="Normal"/>
    <w:link w:val="Podno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6D3"/>
  </w:style>
  <w:style w:type="paragraph" w:styleId="Podnoje">
    <w:name w:val="footer"/>
    <w:basedOn w:val="Normal"/>
    <w:link w:val="Podnoje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12_132_302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vnost@ming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ondovi.mrrfeu.hr/MISCms/Pozivi/Poziv?id=297eaffc-ee30-4c87-ae50-4743f6f685d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BK</cp:lastModifiedBy>
  <cp:revision>4</cp:revision>
  <dcterms:created xsi:type="dcterms:W3CDTF">2018-11-16T08:47:00Z</dcterms:created>
  <dcterms:modified xsi:type="dcterms:W3CDTF">2018-11-16T08:51:00Z</dcterms:modified>
</cp:coreProperties>
</file>