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622" w:type="dxa"/>
        <w:tblLook w:val="04A0" w:firstRow="1" w:lastRow="0" w:firstColumn="1" w:lastColumn="0" w:noHBand="0" w:noVBand="1"/>
      </w:tblPr>
      <w:tblGrid>
        <w:gridCol w:w="3652"/>
        <w:gridCol w:w="5970"/>
      </w:tblGrid>
      <w:tr w:rsidR="00A97881" w14:paraId="235FEC88" w14:textId="77777777" w:rsidTr="00F8062B">
        <w:trPr>
          <w:trHeight w:val="567"/>
        </w:trPr>
        <w:tc>
          <w:tcPr>
            <w:tcW w:w="9622" w:type="dxa"/>
            <w:gridSpan w:val="2"/>
            <w:shd w:val="clear" w:color="auto" w:fill="8DB3E2" w:themeFill="text2" w:themeFillTint="66"/>
            <w:vAlign w:val="center"/>
          </w:tcPr>
          <w:p w14:paraId="5A9864CD" w14:textId="77777777" w:rsidR="00A97881" w:rsidRPr="00AA44B0" w:rsidRDefault="00A97881" w:rsidP="00F8062B">
            <w:pPr>
              <w:jc w:val="center"/>
              <w:rPr>
                <w:rFonts w:ascii="Garamond" w:hAnsi="Garamond"/>
                <w:b/>
              </w:rPr>
            </w:pPr>
            <w:r w:rsidRPr="00AA44B0">
              <w:rPr>
                <w:rFonts w:ascii="Garamond" w:hAnsi="Garamond"/>
                <w:b/>
              </w:rPr>
              <w:t>OBRAZAC SADRŽAJA DOKUMENTA ZA SAVJETOVANJE</w:t>
            </w:r>
          </w:p>
        </w:tc>
      </w:tr>
      <w:tr w:rsidR="00AA44B0" w14:paraId="0FADC69D" w14:textId="77777777" w:rsidTr="00AA44B0">
        <w:trPr>
          <w:trHeight w:val="283"/>
        </w:trPr>
        <w:tc>
          <w:tcPr>
            <w:tcW w:w="962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201F200" w14:textId="77777777" w:rsidR="00AA44B0" w:rsidRPr="00AA44B0" w:rsidRDefault="00AA44B0" w:rsidP="00F8062B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8062B" w14:paraId="5DCE9E4D" w14:textId="77777777" w:rsidTr="001D46CB">
        <w:trPr>
          <w:trHeight w:val="567"/>
        </w:trPr>
        <w:tc>
          <w:tcPr>
            <w:tcW w:w="3652" w:type="dxa"/>
            <w:shd w:val="clear" w:color="auto" w:fill="C6D9F1" w:themeFill="text2" w:themeFillTint="33"/>
          </w:tcPr>
          <w:p w14:paraId="18A93BFF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Naslov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970" w:type="dxa"/>
            <w:shd w:val="clear" w:color="auto" w:fill="FFFFFF" w:themeFill="background1"/>
          </w:tcPr>
          <w:p w14:paraId="2F6F59A3" w14:textId="0BEBB404" w:rsidR="00A97881" w:rsidRPr="00AA44B0" w:rsidRDefault="004C3D0B" w:rsidP="005F490C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Statut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Općine</w:t>
            </w:r>
            <w:proofErr w:type="spellEnd"/>
            <w:r>
              <w:rPr>
                <w:rFonts w:ascii="Garamond" w:hAnsi="Garamond"/>
              </w:rPr>
              <w:t xml:space="preserve"> Punat</w:t>
            </w:r>
          </w:p>
        </w:tc>
      </w:tr>
      <w:tr w:rsidR="00F8062B" w14:paraId="3F9C9DF5" w14:textId="77777777" w:rsidTr="001D46CB">
        <w:trPr>
          <w:trHeight w:val="567"/>
        </w:trPr>
        <w:tc>
          <w:tcPr>
            <w:tcW w:w="3652" w:type="dxa"/>
            <w:shd w:val="clear" w:color="auto" w:fill="C6D9F1" w:themeFill="text2" w:themeFillTint="33"/>
          </w:tcPr>
          <w:p w14:paraId="5A9BD2E0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Stvaratelj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tijelo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provodi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savjetovanje</w:t>
            </w:r>
            <w:proofErr w:type="spellEnd"/>
          </w:p>
        </w:tc>
        <w:tc>
          <w:tcPr>
            <w:tcW w:w="5970" w:type="dxa"/>
            <w:shd w:val="clear" w:color="auto" w:fill="FFFFFF" w:themeFill="background1"/>
          </w:tcPr>
          <w:p w14:paraId="338AD1E8" w14:textId="77777777" w:rsidR="00817BC4" w:rsidRDefault="004C3D0B" w:rsidP="00A97881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Odbor</w:t>
            </w:r>
            <w:proofErr w:type="spellEnd"/>
            <w:r>
              <w:rPr>
                <w:rFonts w:ascii="Garamond" w:hAnsi="Garamond"/>
              </w:rPr>
              <w:t xml:space="preserve"> za </w:t>
            </w:r>
            <w:proofErr w:type="spellStart"/>
            <w:r>
              <w:rPr>
                <w:rFonts w:ascii="Garamond" w:hAnsi="Garamond"/>
              </w:rPr>
              <w:t>statutarno-pravna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pitanja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Općine</w:t>
            </w:r>
            <w:proofErr w:type="spellEnd"/>
            <w:r>
              <w:rPr>
                <w:rFonts w:ascii="Garamond" w:hAnsi="Garamond"/>
              </w:rPr>
              <w:t xml:space="preserve"> Punat</w:t>
            </w:r>
            <w:r w:rsidR="00817BC4">
              <w:rPr>
                <w:rFonts w:ascii="Garamond" w:hAnsi="Garamond"/>
              </w:rPr>
              <w:t xml:space="preserve">, </w:t>
            </w:r>
          </w:p>
          <w:p w14:paraId="26F5D296" w14:textId="6FA37696" w:rsidR="00A97881" w:rsidRPr="00AA44B0" w:rsidRDefault="00817BC4" w:rsidP="00A97881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Jedinstveni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upravni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odjel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Općine</w:t>
            </w:r>
            <w:proofErr w:type="spellEnd"/>
            <w:r>
              <w:rPr>
                <w:rFonts w:ascii="Garamond" w:hAnsi="Garamond"/>
              </w:rPr>
              <w:t xml:space="preserve"> Punat</w:t>
            </w:r>
          </w:p>
        </w:tc>
      </w:tr>
      <w:tr w:rsidR="00F8062B" w14:paraId="0E67A72B" w14:textId="77777777" w:rsidTr="001D46CB">
        <w:trPr>
          <w:trHeight w:val="567"/>
        </w:trPr>
        <w:tc>
          <w:tcPr>
            <w:tcW w:w="3652" w:type="dxa"/>
            <w:shd w:val="clear" w:color="auto" w:fill="C6D9F1" w:themeFill="text2" w:themeFillTint="33"/>
          </w:tcPr>
          <w:p w14:paraId="76649532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Svrha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970" w:type="dxa"/>
            <w:shd w:val="clear" w:color="auto" w:fill="FFFFFF" w:themeFill="background1"/>
          </w:tcPr>
          <w:p w14:paraId="5B802A3F" w14:textId="5D2E4232" w:rsidR="00A97881" w:rsidRDefault="004A7375" w:rsidP="0053754A">
            <w:pPr>
              <w:tabs>
                <w:tab w:val="left" w:pos="709"/>
              </w:tabs>
              <w:jc w:val="both"/>
              <w:rPr>
                <w:rFonts w:ascii="Garamond" w:hAnsi="Garamond"/>
                <w:szCs w:val="24"/>
              </w:rPr>
            </w:pPr>
            <w:proofErr w:type="spellStart"/>
            <w:r>
              <w:rPr>
                <w:rFonts w:ascii="Garamond" w:hAnsi="Garamond"/>
                <w:szCs w:val="24"/>
              </w:rPr>
              <w:t>Sukladno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Zaključku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Općinskog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vijeća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Općine</w:t>
            </w:r>
            <w:proofErr w:type="spellEnd"/>
            <w:r>
              <w:rPr>
                <w:rFonts w:ascii="Garamond" w:hAnsi="Garamond"/>
                <w:szCs w:val="24"/>
              </w:rPr>
              <w:t xml:space="preserve"> Punat </w:t>
            </w:r>
            <w:proofErr w:type="spellStart"/>
            <w:r>
              <w:rPr>
                <w:rFonts w:ascii="Garamond" w:hAnsi="Garamond"/>
                <w:szCs w:val="24"/>
              </w:rPr>
              <w:t>donesenom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na</w:t>
            </w:r>
            <w:proofErr w:type="spellEnd"/>
            <w:r>
              <w:rPr>
                <w:rFonts w:ascii="Garamond" w:hAnsi="Garamond"/>
                <w:szCs w:val="24"/>
              </w:rPr>
              <w:t xml:space="preserve"> 7. </w:t>
            </w:r>
            <w:proofErr w:type="spellStart"/>
            <w:proofErr w:type="gramStart"/>
            <w:r>
              <w:rPr>
                <w:rFonts w:ascii="Garamond" w:hAnsi="Garamond"/>
                <w:szCs w:val="24"/>
              </w:rPr>
              <w:t>sjednici</w:t>
            </w:r>
            <w:proofErr w:type="spellEnd"/>
            <w:proofErr w:type="gram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održanoj</w:t>
            </w:r>
            <w:proofErr w:type="spellEnd"/>
            <w:r>
              <w:rPr>
                <w:rFonts w:ascii="Garamond" w:hAnsi="Garamond"/>
                <w:szCs w:val="24"/>
              </w:rPr>
              <w:t xml:space="preserve"> dana 12. </w:t>
            </w:r>
            <w:proofErr w:type="spellStart"/>
            <w:proofErr w:type="gramStart"/>
            <w:r>
              <w:rPr>
                <w:rFonts w:ascii="Garamond" w:hAnsi="Garamond"/>
                <w:szCs w:val="24"/>
              </w:rPr>
              <w:t>travnja</w:t>
            </w:r>
            <w:proofErr w:type="spellEnd"/>
            <w:proofErr w:type="gramEnd"/>
            <w:r>
              <w:rPr>
                <w:rFonts w:ascii="Garamond" w:hAnsi="Garamond"/>
                <w:szCs w:val="24"/>
              </w:rPr>
              <w:t xml:space="preserve"> 2022. </w:t>
            </w:r>
            <w:proofErr w:type="spellStart"/>
            <w:proofErr w:type="gramStart"/>
            <w:r>
              <w:rPr>
                <w:rFonts w:ascii="Garamond" w:hAnsi="Garamond"/>
                <w:szCs w:val="24"/>
              </w:rPr>
              <w:t>godine</w:t>
            </w:r>
            <w:proofErr w:type="spellEnd"/>
            <w:proofErr w:type="gram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kojim</w:t>
            </w:r>
            <w:proofErr w:type="spellEnd"/>
            <w:r>
              <w:rPr>
                <w:rFonts w:ascii="Garamond" w:hAnsi="Garamond"/>
                <w:szCs w:val="24"/>
              </w:rPr>
              <w:t xml:space="preserve"> je </w:t>
            </w:r>
            <w:proofErr w:type="spellStart"/>
            <w:r>
              <w:rPr>
                <w:rFonts w:ascii="Garamond" w:hAnsi="Garamond"/>
                <w:szCs w:val="24"/>
              </w:rPr>
              <w:t>prihvaćen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prijedlog</w:t>
            </w:r>
            <w:proofErr w:type="spellEnd"/>
            <w:r>
              <w:rPr>
                <w:rFonts w:ascii="Garamond" w:hAnsi="Garamond"/>
                <w:szCs w:val="24"/>
              </w:rPr>
              <w:t xml:space="preserve"> za </w:t>
            </w:r>
            <w:proofErr w:type="spellStart"/>
            <w:r>
              <w:rPr>
                <w:rFonts w:ascii="Garamond" w:hAnsi="Garamond"/>
                <w:szCs w:val="24"/>
              </w:rPr>
              <w:t>osnivanje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Mjesnog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odbora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Stara</w:t>
            </w:r>
            <w:proofErr w:type="spellEnd"/>
            <w:r>
              <w:rPr>
                <w:rFonts w:ascii="Garamond" w:hAnsi="Garamond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/>
                <w:szCs w:val="24"/>
              </w:rPr>
              <w:t>Baška</w:t>
            </w:r>
            <w:proofErr w:type="spellEnd"/>
            <w:r w:rsidR="00FA7822">
              <w:rPr>
                <w:rFonts w:ascii="Garamond" w:hAnsi="Garamond"/>
                <w:szCs w:val="24"/>
              </w:rPr>
              <w:t xml:space="preserve">, </w:t>
            </w:r>
            <w:proofErr w:type="spellStart"/>
            <w:r w:rsidR="00FA7822">
              <w:rPr>
                <w:rFonts w:ascii="Garamond" w:hAnsi="Garamond"/>
                <w:szCs w:val="24"/>
              </w:rPr>
              <w:t>nužno</w:t>
            </w:r>
            <w:proofErr w:type="spellEnd"/>
            <w:r w:rsidR="00FA7822">
              <w:rPr>
                <w:rFonts w:ascii="Garamond" w:hAnsi="Garamond"/>
                <w:szCs w:val="24"/>
              </w:rPr>
              <w:t xml:space="preserve"> je </w:t>
            </w:r>
            <w:proofErr w:type="spellStart"/>
            <w:r w:rsidR="00FA7822">
              <w:rPr>
                <w:rFonts w:ascii="Garamond" w:hAnsi="Garamond"/>
                <w:szCs w:val="24"/>
              </w:rPr>
              <w:t>usvojiti</w:t>
            </w:r>
            <w:proofErr w:type="spellEnd"/>
            <w:r w:rsidR="00FA7822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FA7822">
              <w:rPr>
                <w:rFonts w:ascii="Garamond" w:hAnsi="Garamond"/>
                <w:szCs w:val="24"/>
              </w:rPr>
              <w:t>izmjenu</w:t>
            </w:r>
            <w:proofErr w:type="spellEnd"/>
            <w:r w:rsidR="00FA7822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FA7822">
              <w:rPr>
                <w:rFonts w:ascii="Garamond" w:hAnsi="Garamond"/>
                <w:szCs w:val="24"/>
              </w:rPr>
              <w:t>Statuta</w:t>
            </w:r>
            <w:proofErr w:type="spellEnd"/>
            <w:r w:rsidR="00FA7822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FA7822">
              <w:rPr>
                <w:rFonts w:ascii="Garamond" w:hAnsi="Garamond"/>
                <w:szCs w:val="24"/>
              </w:rPr>
              <w:t>Općine</w:t>
            </w:r>
            <w:proofErr w:type="spellEnd"/>
            <w:r w:rsidR="00FA7822">
              <w:rPr>
                <w:rFonts w:ascii="Garamond" w:hAnsi="Garamond"/>
                <w:szCs w:val="24"/>
              </w:rPr>
              <w:t xml:space="preserve"> Punat. </w:t>
            </w:r>
            <w:proofErr w:type="spellStart"/>
            <w:r w:rsidR="00661669">
              <w:rPr>
                <w:rFonts w:ascii="Garamond" w:hAnsi="Garamond"/>
                <w:szCs w:val="24"/>
              </w:rPr>
              <w:t>Kako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je </w:t>
            </w:r>
            <w:proofErr w:type="spellStart"/>
            <w:r w:rsidR="00661669">
              <w:rPr>
                <w:rFonts w:ascii="Garamond" w:hAnsi="Garamond"/>
                <w:szCs w:val="24"/>
              </w:rPr>
              <w:t>Statut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više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puta </w:t>
            </w:r>
            <w:proofErr w:type="spellStart"/>
            <w:r w:rsidR="00661669">
              <w:rPr>
                <w:rFonts w:ascii="Garamond" w:hAnsi="Garamond"/>
                <w:szCs w:val="24"/>
              </w:rPr>
              <w:t>mijenjan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sukladno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zakonskim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izmjenama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, </w:t>
            </w:r>
            <w:proofErr w:type="spellStart"/>
            <w:r w:rsidR="00661669">
              <w:rPr>
                <w:rFonts w:ascii="Garamond" w:hAnsi="Garamond"/>
                <w:szCs w:val="24"/>
              </w:rPr>
              <w:t>članovi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Odbora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smatraju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nomotehnički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opravdanim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usvojiti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novi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Statut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koji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predstavlja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pročišćeni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tekst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važećeg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statuta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te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izmjenu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u </w:t>
            </w:r>
            <w:proofErr w:type="spellStart"/>
            <w:r w:rsidR="00661669">
              <w:rPr>
                <w:rFonts w:ascii="Garamond" w:hAnsi="Garamond"/>
                <w:szCs w:val="24"/>
              </w:rPr>
              <w:t>smislu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osnivanja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Mjesnog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odbora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Stara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Baška</w:t>
            </w:r>
            <w:proofErr w:type="spellEnd"/>
            <w:r w:rsidR="00661669">
              <w:rPr>
                <w:rFonts w:ascii="Garamond" w:hAnsi="Garamond"/>
                <w:szCs w:val="24"/>
              </w:rPr>
              <w:t>.</w:t>
            </w:r>
          </w:p>
          <w:p w14:paraId="5EE1903F" w14:textId="77777777" w:rsidR="0053754A" w:rsidRPr="00AA44B0" w:rsidRDefault="0053754A" w:rsidP="0053754A">
            <w:pPr>
              <w:tabs>
                <w:tab w:val="left" w:pos="709"/>
              </w:tabs>
              <w:jc w:val="both"/>
              <w:rPr>
                <w:rFonts w:ascii="Garamond" w:hAnsi="Garamond"/>
                <w:szCs w:val="22"/>
              </w:rPr>
            </w:pPr>
          </w:p>
        </w:tc>
      </w:tr>
      <w:tr w:rsidR="00F8062B" w14:paraId="71DE92E4" w14:textId="77777777" w:rsidTr="001D46CB">
        <w:trPr>
          <w:trHeight w:val="567"/>
        </w:trPr>
        <w:tc>
          <w:tcPr>
            <w:tcW w:w="3652" w:type="dxa"/>
            <w:shd w:val="clear" w:color="auto" w:fill="C6D9F1" w:themeFill="text2" w:themeFillTint="33"/>
          </w:tcPr>
          <w:p w14:paraId="3984CDC6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r w:rsidRPr="00963AAF">
              <w:rPr>
                <w:rFonts w:ascii="Garamond" w:hAnsi="Garamond"/>
                <w:b/>
              </w:rPr>
              <w:t xml:space="preserve">Datum </w:t>
            </w:r>
            <w:proofErr w:type="spellStart"/>
            <w:r w:rsidRPr="00963AAF">
              <w:rPr>
                <w:rFonts w:ascii="Garamond" w:hAnsi="Garamond"/>
                <w:b/>
              </w:rPr>
              <w:t>dokumenta</w:t>
            </w:r>
            <w:proofErr w:type="spellEnd"/>
          </w:p>
        </w:tc>
        <w:tc>
          <w:tcPr>
            <w:tcW w:w="5970" w:type="dxa"/>
            <w:shd w:val="clear" w:color="auto" w:fill="FFFFFF" w:themeFill="background1"/>
          </w:tcPr>
          <w:p w14:paraId="36D704C4" w14:textId="2C984CD8" w:rsidR="00A97881" w:rsidRPr="00AA44B0" w:rsidRDefault="00555003" w:rsidP="004C3D0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16</w:t>
            </w:r>
            <w:r w:rsidR="00A97881" w:rsidRPr="00AA44B0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="004C3D0B">
              <w:rPr>
                <w:rFonts w:ascii="Garamond" w:hAnsi="Garamond"/>
              </w:rPr>
              <w:t>kolovoza</w:t>
            </w:r>
            <w:proofErr w:type="spellEnd"/>
            <w:proofErr w:type="gramEnd"/>
            <w:r w:rsidR="00A97881" w:rsidRPr="00AA44B0">
              <w:rPr>
                <w:rFonts w:ascii="Garamond" w:hAnsi="Garamond"/>
              </w:rPr>
              <w:t xml:space="preserve"> 202</w:t>
            </w:r>
            <w:r w:rsidR="0053754A">
              <w:rPr>
                <w:rFonts w:ascii="Garamond" w:hAnsi="Garamond"/>
              </w:rPr>
              <w:t>2</w:t>
            </w:r>
            <w:r w:rsidR="00A97881" w:rsidRPr="00AA44B0">
              <w:rPr>
                <w:rFonts w:ascii="Garamond" w:hAnsi="Garamond"/>
              </w:rPr>
              <w:t xml:space="preserve">. </w:t>
            </w:r>
            <w:proofErr w:type="spellStart"/>
            <w:r w:rsidR="00A97881" w:rsidRPr="00AA44B0">
              <w:rPr>
                <w:rFonts w:ascii="Garamond" w:hAnsi="Garamond"/>
              </w:rPr>
              <w:t>godine</w:t>
            </w:r>
            <w:proofErr w:type="spellEnd"/>
          </w:p>
        </w:tc>
      </w:tr>
      <w:tr w:rsidR="00F8062B" w14:paraId="135A8FEA" w14:textId="77777777" w:rsidTr="00661669">
        <w:trPr>
          <w:trHeight w:val="1663"/>
        </w:trPr>
        <w:tc>
          <w:tcPr>
            <w:tcW w:w="3652" w:type="dxa"/>
            <w:shd w:val="clear" w:color="auto" w:fill="C6D9F1" w:themeFill="text2" w:themeFillTint="33"/>
          </w:tcPr>
          <w:p w14:paraId="02B61DCF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Opis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teme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prijedloga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ili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problema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o </w:t>
            </w:r>
            <w:proofErr w:type="spellStart"/>
            <w:r w:rsidRPr="00963AAF">
              <w:rPr>
                <w:rFonts w:ascii="Garamond" w:hAnsi="Garamond"/>
                <w:b/>
              </w:rPr>
              <w:t>kojemu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se </w:t>
            </w:r>
            <w:proofErr w:type="spellStart"/>
            <w:r w:rsidRPr="00963AAF">
              <w:rPr>
                <w:rFonts w:ascii="Garamond" w:hAnsi="Garamond"/>
                <w:b/>
              </w:rPr>
              <w:t>provodi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savjetovanje</w:t>
            </w:r>
            <w:proofErr w:type="spellEnd"/>
          </w:p>
        </w:tc>
        <w:tc>
          <w:tcPr>
            <w:tcW w:w="5970" w:type="dxa"/>
            <w:shd w:val="clear" w:color="auto" w:fill="FFFFFF" w:themeFill="background1"/>
          </w:tcPr>
          <w:p w14:paraId="004C8A19" w14:textId="1302D877" w:rsidR="00A24241" w:rsidRPr="00661669" w:rsidRDefault="00A97881" w:rsidP="00661669">
            <w:pPr>
              <w:tabs>
                <w:tab w:val="left" w:pos="709"/>
              </w:tabs>
              <w:jc w:val="both"/>
              <w:rPr>
                <w:rFonts w:ascii="Garamond" w:hAnsi="Garamond"/>
                <w:szCs w:val="24"/>
              </w:rPr>
            </w:pPr>
            <w:proofErr w:type="spellStart"/>
            <w:r w:rsidRPr="00BC0ADA">
              <w:rPr>
                <w:rFonts w:ascii="Garamond" w:hAnsi="Garamond"/>
                <w:szCs w:val="22"/>
              </w:rPr>
              <w:t>Savjetovanje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se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provodi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o </w:t>
            </w:r>
            <w:proofErr w:type="spellStart"/>
            <w:r w:rsidRPr="00BC0ADA">
              <w:rPr>
                <w:rFonts w:ascii="Garamond" w:hAnsi="Garamond"/>
                <w:szCs w:val="22"/>
              </w:rPr>
              <w:t>prijedlogu</w:t>
            </w:r>
            <w:proofErr w:type="spellEnd"/>
            <w:r w:rsidRPr="00BC0ADA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2"/>
              </w:rPr>
              <w:t>Stauta</w:t>
            </w:r>
            <w:proofErr w:type="spellEnd"/>
            <w:r w:rsidR="00661669">
              <w:rPr>
                <w:rFonts w:ascii="Garamond" w:hAnsi="Garamond"/>
                <w:szCs w:val="22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2"/>
              </w:rPr>
              <w:t>Općine</w:t>
            </w:r>
            <w:proofErr w:type="spellEnd"/>
            <w:r w:rsidR="00661669">
              <w:rPr>
                <w:rFonts w:ascii="Garamond" w:hAnsi="Garamond"/>
                <w:szCs w:val="22"/>
              </w:rPr>
              <w:t xml:space="preserve"> Punat.</w:t>
            </w:r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Kako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je </w:t>
            </w:r>
            <w:proofErr w:type="spellStart"/>
            <w:r w:rsidR="00661669">
              <w:rPr>
                <w:rFonts w:ascii="Garamond" w:hAnsi="Garamond"/>
                <w:szCs w:val="24"/>
              </w:rPr>
              <w:t>Statut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više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puta </w:t>
            </w:r>
            <w:proofErr w:type="spellStart"/>
            <w:r w:rsidR="00661669">
              <w:rPr>
                <w:rFonts w:ascii="Garamond" w:hAnsi="Garamond"/>
                <w:szCs w:val="24"/>
              </w:rPr>
              <w:t>mijenjan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sukladno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zakonskim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izmjenama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ovaj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prijedlog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Statuta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predstavlja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pročišćeni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tekst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važećeg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Statuta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te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izmjenu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u </w:t>
            </w:r>
            <w:proofErr w:type="spellStart"/>
            <w:r w:rsidR="00661669">
              <w:rPr>
                <w:rFonts w:ascii="Garamond" w:hAnsi="Garamond"/>
                <w:szCs w:val="24"/>
              </w:rPr>
              <w:t>smislu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osnivanja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Mjesnog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odbora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Stara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Baška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. </w:t>
            </w:r>
            <w:proofErr w:type="spellStart"/>
            <w:r w:rsidR="00661669">
              <w:rPr>
                <w:rFonts w:ascii="Garamond" w:hAnsi="Garamond"/>
                <w:szCs w:val="24"/>
              </w:rPr>
              <w:t>Tako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se </w:t>
            </w:r>
            <w:proofErr w:type="spellStart"/>
            <w:r w:rsidR="00661669">
              <w:rPr>
                <w:rFonts w:ascii="Garamond" w:hAnsi="Garamond"/>
                <w:szCs w:val="24"/>
              </w:rPr>
              <w:t>propisuju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odredbe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o </w:t>
            </w:r>
            <w:proofErr w:type="spellStart"/>
            <w:r w:rsidR="00661669">
              <w:rPr>
                <w:rFonts w:ascii="Garamond" w:hAnsi="Garamond"/>
                <w:szCs w:val="24"/>
              </w:rPr>
              <w:t>inicijativi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i </w:t>
            </w:r>
            <w:proofErr w:type="spellStart"/>
            <w:r w:rsidR="00661669">
              <w:rPr>
                <w:rFonts w:ascii="Garamond" w:hAnsi="Garamond"/>
                <w:szCs w:val="24"/>
              </w:rPr>
              <w:t>prijedlogu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za </w:t>
            </w:r>
            <w:proofErr w:type="spellStart"/>
            <w:r w:rsidR="00661669">
              <w:rPr>
                <w:rFonts w:ascii="Garamond" w:hAnsi="Garamond"/>
                <w:szCs w:val="24"/>
              </w:rPr>
              <w:t>osnivanje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, </w:t>
            </w:r>
            <w:proofErr w:type="spellStart"/>
            <w:r w:rsidR="00661669">
              <w:rPr>
                <w:rFonts w:ascii="Garamond" w:hAnsi="Garamond"/>
                <w:szCs w:val="24"/>
              </w:rPr>
              <w:t>tijelima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mjesnog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odbora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te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izborima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članova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tijela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mjesnog</w:t>
            </w:r>
            <w:proofErr w:type="spellEnd"/>
            <w:r w:rsidR="00661669">
              <w:rPr>
                <w:rFonts w:ascii="Garamond" w:hAnsi="Garamond"/>
                <w:szCs w:val="24"/>
              </w:rPr>
              <w:t xml:space="preserve"> </w:t>
            </w:r>
            <w:proofErr w:type="spellStart"/>
            <w:r w:rsidR="00661669">
              <w:rPr>
                <w:rFonts w:ascii="Garamond" w:hAnsi="Garamond"/>
                <w:szCs w:val="24"/>
              </w:rPr>
              <w:t>odbora</w:t>
            </w:r>
            <w:proofErr w:type="spellEnd"/>
            <w:r w:rsidR="00661669">
              <w:rPr>
                <w:rFonts w:ascii="Garamond" w:hAnsi="Garamond"/>
                <w:szCs w:val="24"/>
              </w:rPr>
              <w:t>.</w:t>
            </w:r>
          </w:p>
        </w:tc>
      </w:tr>
      <w:tr w:rsidR="00F8062B" w14:paraId="568A9D06" w14:textId="77777777" w:rsidTr="001D46CB">
        <w:trPr>
          <w:trHeight w:val="567"/>
        </w:trPr>
        <w:tc>
          <w:tcPr>
            <w:tcW w:w="3652" w:type="dxa"/>
            <w:shd w:val="clear" w:color="auto" w:fill="C6D9F1" w:themeFill="text2" w:themeFillTint="33"/>
          </w:tcPr>
          <w:p w14:paraId="144FCBA5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Svrha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963AAF">
              <w:rPr>
                <w:rFonts w:ascii="Garamond" w:hAnsi="Garamond"/>
                <w:b/>
              </w:rPr>
              <w:t>cilj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bi se </w:t>
            </w:r>
            <w:proofErr w:type="spellStart"/>
            <w:r w:rsidRPr="00963AAF">
              <w:rPr>
                <w:rFonts w:ascii="Garamond" w:hAnsi="Garamond"/>
                <w:b/>
              </w:rPr>
              <w:t>prijedlogom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želio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postići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5970" w:type="dxa"/>
            <w:shd w:val="clear" w:color="auto" w:fill="FFFFFF" w:themeFill="background1"/>
          </w:tcPr>
          <w:p w14:paraId="54442D4C" w14:textId="77777777" w:rsidR="00A97881" w:rsidRPr="00AA44B0" w:rsidRDefault="00A97881" w:rsidP="00A97881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Cilj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zainteresiranom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javnošću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upoznavanje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zainteresirane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javnosti</w:t>
            </w:r>
            <w:proofErr w:type="spellEnd"/>
            <w:r w:rsidRPr="00AA44B0">
              <w:rPr>
                <w:rFonts w:ascii="Garamond" w:hAnsi="Garamond"/>
              </w:rPr>
              <w:t xml:space="preserve"> s </w:t>
            </w:r>
            <w:proofErr w:type="spellStart"/>
            <w:r w:rsidRPr="00AA44B0">
              <w:rPr>
                <w:rFonts w:ascii="Garamond" w:hAnsi="Garamond"/>
              </w:rPr>
              <w:t>prijedlogom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dokumenta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prikupljanje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prijedloga</w:t>
            </w:r>
            <w:proofErr w:type="spellEnd"/>
            <w:r w:rsidRPr="00AA44B0">
              <w:rPr>
                <w:rFonts w:ascii="Garamond" w:hAnsi="Garamond"/>
              </w:rPr>
              <w:t xml:space="preserve"> i </w:t>
            </w:r>
            <w:proofErr w:type="spellStart"/>
            <w:r w:rsidRPr="00AA44B0">
              <w:rPr>
                <w:rFonts w:ascii="Garamond" w:hAnsi="Garamond"/>
              </w:rPr>
              <w:t>primjedbi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zainteresirane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javnosti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koji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razmatrati</w:t>
            </w:r>
            <w:proofErr w:type="spellEnd"/>
            <w:r w:rsidRPr="00AA44B0">
              <w:rPr>
                <w:rFonts w:ascii="Garamond" w:hAnsi="Garamond"/>
              </w:rPr>
              <w:t xml:space="preserve"> i </w:t>
            </w:r>
            <w:proofErr w:type="spellStart"/>
            <w:r w:rsidRPr="00AA44B0">
              <w:rPr>
                <w:rFonts w:ascii="Garamond" w:hAnsi="Garamond"/>
              </w:rPr>
              <w:t>eventualno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prihvatiti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F8062B" w14:paraId="4E2F1C1C" w14:textId="77777777" w:rsidTr="004C3D0B">
        <w:trPr>
          <w:trHeight w:val="577"/>
        </w:trPr>
        <w:tc>
          <w:tcPr>
            <w:tcW w:w="3652" w:type="dxa"/>
            <w:shd w:val="clear" w:color="auto" w:fill="C6D9F1" w:themeFill="text2" w:themeFillTint="33"/>
          </w:tcPr>
          <w:p w14:paraId="1EB6C81F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Metoda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</w:p>
        </w:tc>
        <w:tc>
          <w:tcPr>
            <w:tcW w:w="5970" w:type="dxa"/>
            <w:shd w:val="clear" w:color="auto" w:fill="FFFFFF" w:themeFill="background1"/>
          </w:tcPr>
          <w:p w14:paraId="6528180A" w14:textId="77777777" w:rsidR="00A97881" w:rsidRPr="00AA44B0" w:rsidRDefault="00A97881" w:rsidP="00A97881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Savjetovanje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provodi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javnom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objavom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web </w:t>
            </w:r>
            <w:proofErr w:type="spellStart"/>
            <w:r w:rsidRPr="00AA44B0">
              <w:rPr>
                <w:rFonts w:ascii="Garamond" w:hAnsi="Garamond"/>
              </w:rPr>
              <w:t>stranici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 </w:t>
            </w:r>
            <w:proofErr w:type="spellStart"/>
            <w:r w:rsidRPr="00AA44B0">
              <w:rPr>
                <w:rFonts w:ascii="Garamond" w:hAnsi="Garamond"/>
              </w:rPr>
              <w:t>putem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priloženog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obrasca</w:t>
            </w:r>
            <w:proofErr w:type="spellEnd"/>
            <w:r w:rsidRPr="00AA44B0">
              <w:rPr>
                <w:rFonts w:ascii="Garamond" w:hAnsi="Garamond"/>
              </w:rPr>
              <w:t xml:space="preserve"> za </w:t>
            </w:r>
            <w:proofErr w:type="spellStart"/>
            <w:r w:rsidRPr="00AA44B0">
              <w:rPr>
                <w:rFonts w:ascii="Garamond" w:hAnsi="Garamond"/>
              </w:rPr>
              <w:t>sudjelovanje</w:t>
            </w:r>
            <w:proofErr w:type="spellEnd"/>
            <w:r w:rsidRPr="00AA44B0">
              <w:rPr>
                <w:rFonts w:ascii="Garamond" w:hAnsi="Garamond"/>
              </w:rPr>
              <w:t xml:space="preserve"> u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="00F8062B" w:rsidRPr="00AA44B0">
              <w:rPr>
                <w:rFonts w:ascii="Garamond" w:hAnsi="Garamond"/>
              </w:rPr>
              <w:t>.</w:t>
            </w:r>
          </w:p>
        </w:tc>
      </w:tr>
      <w:tr w:rsidR="00F8062B" w14:paraId="09CE97C3" w14:textId="77777777" w:rsidTr="001D46CB">
        <w:trPr>
          <w:trHeight w:val="567"/>
        </w:trPr>
        <w:tc>
          <w:tcPr>
            <w:tcW w:w="3652" w:type="dxa"/>
            <w:shd w:val="clear" w:color="auto" w:fill="C6D9F1" w:themeFill="text2" w:themeFillTint="33"/>
          </w:tcPr>
          <w:p w14:paraId="00564E45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Rok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zaprimanja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odgovora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i </w:t>
            </w:r>
            <w:proofErr w:type="spellStart"/>
            <w:r w:rsidRPr="00963AAF">
              <w:rPr>
                <w:rFonts w:ascii="Garamond" w:hAnsi="Garamond"/>
                <w:b/>
              </w:rPr>
              <w:t>način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će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biti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pružena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povratna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informacija</w:t>
            </w:r>
            <w:proofErr w:type="spellEnd"/>
          </w:p>
        </w:tc>
        <w:tc>
          <w:tcPr>
            <w:tcW w:w="5970" w:type="dxa"/>
            <w:shd w:val="clear" w:color="auto" w:fill="FFFFFF" w:themeFill="background1"/>
          </w:tcPr>
          <w:p w14:paraId="0A05565B" w14:textId="5AC35025" w:rsidR="00A97881" w:rsidRPr="00AA44B0" w:rsidRDefault="00A97881" w:rsidP="004C3D0B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Savjetovanje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otvoreno</w:t>
            </w:r>
            <w:proofErr w:type="spellEnd"/>
            <w:r w:rsidR="005F490C">
              <w:rPr>
                <w:rFonts w:ascii="Garamond" w:hAnsi="Garamond"/>
              </w:rPr>
              <w:t xml:space="preserve"> od </w:t>
            </w:r>
            <w:r w:rsidR="00555003">
              <w:rPr>
                <w:rFonts w:ascii="Garamond" w:hAnsi="Garamond"/>
              </w:rPr>
              <w:t>16</w:t>
            </w:r>
            <w:r w:rsidR="00922BAC">
              <w:rPr>
                <w:rFonts w:ascii="Garamond" w:hAnsi="Garamond"/>
              </w:rPr>
              <w:t xml:space="preserve">. </w:t>
            </w:r>
            <w:proofErr w:type="spellStart"/>
            <w:r w:rsidR="004C3D0B">
              <w:rPr>
                <w:rFonts w:ascii="Garamond" w:hAnsi="Garamond"/>
              </w:rPr>
              <w:t>kolovoz</w:t>
            </w:r>
            <w:r w:rsidR="0053754A">
              <w:rPr>
                <w:rFonts w:ascii="Garamond" w:hAnsi="Garamond"/>
              </w:rPr>
              <w:t>a</w:t>
            </w:r>
            <w:proofErr w:type="spellEnd"/>
            <w:r w:rsidR="00922BAC">
              <w:rPr>
                <w:rFonts w:ascii="Garamond" w:hAnsi="Garamond"/>
              </w:rPr>
              <w:t xml:space="preserve"> </w:t>
            </w:r>
            <w:r w:rsidRPr="00AA44B0">
              <w:rPr>
                <w:rFonts w:ascii="Garamond" w:hAnsi="Garamond"/>
              </w:rPr>
              <w:t xml:space="preserve">do </w:t>
            </w:r>
            <w:r w:rsidR="00555003">
              <w:rPr>
                <w:rFonts w:ascii="Garamond" w:hAnsi="Garamond"/>
              </w:rPr>
              <w:t>16</w:t>
            </w:r>
            <w:bookmarkStart w:id="0" w:name="_GoBack"/>
            <w:bookmarkEnd w:id="0"/>
            <w:r w:rsidRPr="00AA44B0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="004C3D0B">
              <w:rPr>
                <w:rFonts w:ascii="Garamond" w:hAnsi="Garamond"/>
              </w:rPr>
              <w:t>rujn</w:t>
            </w:r>
            <w:r w:rsidR="0053754A">
              <w:rPr>
                <w:rFonts w:ascii="Garamond" w:hAnsi="Garamond"/>
              </w:rPr>
              <w:t>a</w:t>
            </w:r>
            <w:proofErr w:type="spellEnd"/>
            <w:proofErr w:type="gramEnd"/>
            <w:r w:rsidRPr="00AA44B0">
              <w:rPr>
                <w:rFonts w:ascii="Garamond" w:hAnsi="Garamond"/>
              </w:rPr>
              <w:t xml:space="preserve"> 202</w:t>
            </w:r>
            <w:r w:rsidR="0053754A">
              <w:rPr>
                <w:rFonts w:ascii="Garamond" w:hAnsi="Garamond"/>
              </w:rPr>
              <w:t>2</w:t>
            </w:r>
            <w:r w:rsidRPr="00AA44B0">
              <w:rPr>
                <w:rFonts w:ascii="Garamond" w:hAnsi="Garamond"/>
              </w:rPr>
              <w:t xml:space="preserve">. </w:t>
            </w:r>
            <w:proofErr w:type="spellStart"/>
            <w:proofErr w:type="gramStart"/>
            <w:r w:rsidRPr="00AA44B0">
              <w:rPr>
                <w:rFonts w:ascii="Garamond" w:hAnsi="Garamond"/>
              </w:rPr>
              <w:t>godine</w:t>
            </w:r>
            <w:proofErr w:type="spellEnd"/>
            <w:proofErr w:type="gramEnd"/>
            <w:r w:rsidRPr="00AA44B0">
              <w:rPr>
                <w:rFonts w:ascii="Garamond" w:hAnsi="Garamond"/>
              </w:rPr>
              <w:t xml:space="preserve">. </w:t>
            </w:r>
            <w:proofErr w:type="spellStart"/>
            <w:r w:rsidRPr="00AA44B0">
              <w:rPr>
                <w:rFonts w:ascii="Garamond" w:hAnsi="Garamond"/>
              </w:rPr>
              <w:t>Povratne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informacije</w:t>
            </w:r>
            <w:proofErr w:type="spellEnd"/>
            <w:r w:rsidRPr="00AA44B0">
              <w:rPr>
                <w:rFonts w:ascii="Garamond" w:hAnsi="Garamond"/>
              </w:rPr>
              <w:t xml:space="preserve"> bit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pružene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putem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Izvješća</w:t>
            </w:r>
            <w:proofErr w:type="spellEnd"/>
            <w:r w:rsidRPr="00AA44B0">
              <w:rPr>
                <w:rFonts w:ascii="Garamond" w:hAnsi="Garamond"/>
              </w:rPr>
              <w:t xml:space="preserve"> o </w:t>
            </w:r>
            <w:proofErr w:type="spellStart"/>
            <w:r w:rsidRPr="00AA44B0">
              <w:rPr>
                <w:rFonts w:ascii="Garamond" w:hAnsi="Garamond"/>
              </w:rPr>
              <w:t>provedenom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koje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po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zaključenju</w:t>
            </w:r>
            <w:proofErr w:type="spellEnd"/>
            <w:r w:rsidR="00922BAC">
              <w:rPr>
                <w:rFonts w:ascii="Garamond" w:hAnsi="Garamond"/>
              </w:rPr>
              <w:t xml:space="preserve"> </w:t>
            </w:r>
            <w:proofErr w:type="spellStart"/>
            <w:r w:rsidR="00922BAC">
              <w:rPr>
                <w:rFonts w:ascii="Garamond" w:hAnsi="Garamond"/>
              </w:rPr>
              <w:t>savjetovanja</w:t>
            </w:r>
            <w:proofErr w:type="spellEnd"/>
            <w:r w:rsidR="00922BAC">
              <w:rPr>
                <w:rFonts w:ascii="Garamond" w:hAnsi="Garamond"/>
              </w:rPr>
              <w:t xml:space="preserve"> </w:t>
            </w:r>
            <w:proofErr w:type="spellStart"/>
            <w:r w:rsidR="00922BAC">
              <w:rPr>
                <w:rFonts w:ascii="Garamond" w:hAnsi="Garamond"/>
              </w:rPr>
              <w:t>objaviti</w:t>
            </w:r>
            <w:proofErr w:type="spellEnd"/>
            <w:r w:rsidR="00922BAC">
              <w:rPr>
                <w:rFonts w:ascii="Garamond" w:hAnsi="Garamond"/>
              </w:rPr>
              <w:t xml:space="preserve"> </w:t>
            </w:r>
            <w:proofErr w:type="spellStart"/>
            <w:r w:rsidR="00922BAC">
              <w:rPr>
                <w:rFonts w:ascii="Garamond" w:hAnsi="Garamond"/>
              </w:rPr>
              <w:t>na</w:t>
            </w:r>
            <w:proofErr w:type="spellEnd"/>
            <w:r w:rsidR="00922BAC">
              <w:rPr>
                <w:rFonts w:ascii="Garamond" w:hAnsi="Garamond"/>
              </w:rPr>
              <w:t xml:space="preserve"> web </w:t>
            </w:r>
            <w:proofErr w:type="spellStart"/>
            <w:r w:rsidR="00922BAC">
              <w:rPr>
                <w:rFonts w:ascii="Garamond" w:hAnsi="Garamond"/>
              </w:rPr>
              <w:t>stran</w:t>
            </w:r>
            <w:r w:rsidRPr="00AA44B0">
              <w:rPr>
                <w:rFonts w:ascii="Garamond" w:hAnsi="Garamond"/>
              </w:rPr>
              <w:t>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kao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prilog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savjetovanja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F8062B" w14:paraId="790440C6" w14:textId="77777777" w:rsidTr="001D46CB">
        <w:trPr>
          <w:trHeight w:val="567"/>
        </w:trPr>
        <w:tc>
          <w:tcPr>
            <w:tcW w:w="3652" w:type="dxa"/>
            <w:shd w:val="clear" w:color="auto" w:fill="C6D9F1" w:themeFill="text2" w:themeFillTint="33"/>
          </w:tcPr>
          <w:p w14:paraId="55A0C642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Ime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adresa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, </w:t>
            </w:r>
            <w:proofErr w:type="spellStart"/>
            <w:r w:rsidRPr="00963AAF">
              <w:rPr>
                <w:rFonts w:ascii="Garamond" w:hAnsi="Garamond"/>
                <w:b/>
              </w:rPr>
              <w:t>broj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telefona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i e-mail </w:t>
            </w:r>
            <w:proofErr w:type="spellStart"/>
            <w:r w:rsidRPr="00963AAF">
              <w:rPr>
                <w:rFonts w:ascii="Garamond" w:hAnsi="Garamond"/>
                <w:b/>
              </w:rPr>
              <w:t>adresa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osobe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kojoj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se </w:t>
            </w:r>
            <w:proofErr w:type="spellStart"/>
            <w:r w:rsidRPr="00963AAF">
              <w:rPr>
                <w:rFonts w:ascii="Garamond" w:hAnsi="Garamond"/>
                <w:b/>
              </w:rPr>
              <w:t>sudionici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mogu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obratiti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963AAF">
              <w:rPr>
                <w:rFonts w:ascii="Garamond" w:hAnsi="Garamond"/>
                <w:b/>
              </w:rPr>
              <w:t>dodatne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upite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5970" w:type="dxa"/>
            <w:shd w:val="clear" w:color="auto" w:fill="FFFFFF" w:themeFill="background1"/>
          </w:tcPr>
          <w:p w14:paraId="13E2A5ED" w14:textId="582F7DB8" w:rsidR="00A97881" w:rsidRPr="00AA44B0" w:rsidRDefault="00A97881" w:rsidP="004C3D0B">
            <w:pPr>
              <w:rPr>
                <w:rFonts w:ascii="Garamond" w:hAnsi="Garamond"/>
              </w:rPr>
            </w:pPr>
            <w:r w:rsidRPr="00AA44B0">
              <w:rPr>
                <w:rFonts w:ascii="Garamond" w:hAnsi="Garamond"/>
              </w:rPr>
              <w:t xml:space="preserve">Za </w:t>
            </w:r>
            <w:proofErr w:type="spellStart"/>
            <w:r w:rsidRPr="00AA44B0">
              <w:rPr>
                <w:rFonts w:ascii="Garamond" w:hAnsi="Garamond"/>
              </w:rPr>
              <w:t>sve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dodatne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upite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sudionici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mogu</w:t>
            </w:r>
            <w:proofErr w:type="spellEnd"/>
            <w:r w:rsidRPr="00AA44B0">
              <w:rPr>
                <w:rFonts w:ascii="Garamond" w:hAnsi="Garamond"/>
              </w:rPr>
              <w:t xml:space="preserve"> se </w:t>
            </w:r>
            <w:proofErr w:type="spellStart"/>
            <w:r w:rsidRPr="00AA44B0">
              <w:rPr>
                <w:rFonts w:ascii="Garamond" w:hAnsi="Garamond"/>
              </w:rPr>
              <w:t>obratiti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="004C3D0B">
              <w:rPr>
                <w:rFonts w:ascii="Garamond" w:hAnsi="Garamond"/>
              </w:rPr>
              <w:t>Nataši</w:t>
            </w:r>
            <w:proofErr w:type="spellEnd"/>
            <w:r w:rsidR="004C3D0B">
              <w:rPr>
                <w:rFonts w:ascii="Garamond" w:hAnsi="Garamond"/>
              </w:rPr>
              <w:t xml:space="preserve"> Kleković</w:t>
            </w:r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pisanim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putem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e-mail </w:t>
            </w:r>
            <w:proofErr w:type="spellStart"/>
            <w:r w:rsidRPr="00AA44B0">
              <w:rPr>
                <w:rFonts w:ascii="Garamond" w:hAnsi="Garamond"/>
              </w:rPr>
              <w:t>adresu</w:t>
            </w:r>
            <w:proofErr w:type="spellEnd"/>
            <w:r w:rsidRPr="00AA44B0">
              <w:rPr>
                <w:rFonts w:ascii="Garamond" w:hAnsi="Garamond"/>
              </w:rPr>
              <w:t xml:space="preserve">: </w:t>
            </w:r>
            <w:hyperlink r:id="rId5" w:history="1">
              <w:r w:rsidR="0082355F" w:rsidRPr="00FD1B48">
                <w:rPr>
                  <w:rStyle w:val="Hiperveza"/>
                  <w:rFonts w:ascii="Garamond" w:hAnsi="Garamond"/>
                </w:rPr>
                <w:t>natasa.klekovic@punat.hr</w:t>
              </w:r>
            </w:hyperlink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ili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poštom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adresu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Punat, Novi put 2, 51521 Punat.</w:t>
            </w:r>
          </w:p>
        </w:tc>
      </w:tr>
      <w:tr w:rsidR="00F8062B" w14:paraId="7169EFD5" w14:textId="77777777" w:rsidTr="001D46CB">
        <w:trPr>
          <w:trHeight w:val="567"/>
        </w:trPr>
        <w:tc>
          <w:tcPr>
            <w:tcW w:w="3652" w:type="dxa"/>
            <w:shd w:val="clear" w:color="auto" w:fill="C6D9F1" w:themeFill="text2" w:themeFillTint="33"/>
          </w:tcPr>
          <w:p w14:paraId="3335D74E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Zahtjev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onima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koji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sudjeluju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963AAF">
              <w:rPr>
                <w:rFonts w:ascii="Garamond" w:hAnsi="Garamond"/>
                <w:b/>
              </w:rPr>
              <w:t>savjetovanju</w:t>
            </w:r>
            <w:proofErr w:type="spellEnd"/>
          </w:p>
        </w:tc>
        <w:tc>
          <w:tcPr>
            <w:tcW w:w="5970" w:type="dxa"/>
            <w:shd w:val="clear" w:color="auto" w:fill="FFFFFF" w:themeFill="background1"/>
          </w:tcPr>
          <w:p w14:paraId="33918A0D" w14:textId="77777777" w:rsidR="00A97881" w:rsidRPr="00AA44B0" w:rsidRDefault="00A97881" w:rsidP="00A97881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Molimo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sve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sudionike</w:t>
            </w:r>
            <w:proofErr w:type="spellEnd"/>
            <w:r w:rsidRPr="00AA44B0">
              <w:rPr>
                <w:rFonts w:ascii="Garamond" w:hAnsi="Garamond"/>
              </w:rPr>
              <w:t xml:space="preserve"> u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 da </w:t>
            </w:r>
            <w:proofErr w:type="spellStart"/>
            <w:r w:rsidRPr="00AA44B0">
              <w:rPr>
                <w:rFonts w:ascii="Garamond" w:hAnsi="Garamond"/>
              </w:rPr>
              <w:t>navedu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svoje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ime</w:t>
            </w:r>
            <w:proofErr w:type="spellEnd"/>
            <w:r w:rsidRPr="00AA44B0">
              <w:rPr>
                <w:rFonts w:ascii="Garamond" w:hAnsi="Garamond"/>
              </w:rPr>
              <w:t xml:space="preserve"> i </w:t>
            </w:r>
            <w:proofErr w:type="spellStart"/>
            <w:r w:rsidRPr="00AA44B0">
              <w:rPr>
                <w:rFonts w:ascii="Garamond" w:hAnsi="Garamond"/>
              </w:rPr>
              <w:t>prezime</w:t>
            </w:r>
            <w:proofErr w:type="spellEnd"/>
            <w:r w:rsidRPr="00AA44B0">
              <w:rPr>
                <w:rFonts w:ascii="Garamond" w:hAnsi="Garamond"/>
              </w:rPr>
              <w:t xml:space="preserve">, u </w:t>
            </w:r>
            <w:proofErr w:type="spellStart"/>
            <w:r w:rsidRPr="00AA44B0">
              <w:rPr>
                <w:rFonts w:ascii="Garamond" w:hAnsi="Garamond"/>
              </w:rPr>
              <w:t>čije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ime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daju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mišljenje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odnosno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koga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predstavljaju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jesu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r w:rsidR="00054951">
              <w:rPr>
                <w:rFonts w:ascii="Garamond" w:hAnsi="Garamond"/>
              </w:rPr>
              <w:t>l</w:t>
            </w:r>
            <w:r w:rsidRPr="00AA44B0">
              <w:rPr>
                <w:rFonts w:ascii="Garamond" w:hAnsi="Garamond"/>
              </w:rPr>
              <w:t xml:space="preserve">i </w:t>
            </w:r>
            <w:proofErr w:type="spellStart"/>
            <w:r w:rsidRPr="00AA44B0">
              <w:rPr>
                <w:rFonts w:ascii="Garamond" w:hAnsi="Garamond"/>
              </w:rPr>
              <w:t>koga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posebno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dodatno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konzultirali</w:t>
            </w:r>
            <w:proofErr w:type="spellEnd"/>
            <w:r w:rsidRPr="00AA44B0">
              <w:rPr>
                <w:rFonts w:ascii="Garamond" w:hAnsi="Garamond"/>
              </w:rPr>
              <w:t xml:space="preserve"> - </w:t>
            </w:r>
            <w:proofErr w:type="spellStart"/>
            <w:r w:rsidRPr="00AA44B0">
              <w:rPr>
                <w:rFonts w:ascii="Garamond" w:hAnsi="Garamond"/>
              </w:rPr>
              <w:t>sukladno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propisima</w:t>
            </w:r>
            <w:proofErr w:type="spellEnd"/>
            <w:r w:rsidRPr="00AA44B0">
              <w:rPr>
                <w:rFonts w:ascii="Garamond" w:hAnsi="Garamond"/>
              </w:rPr>
              <w:t xml:space="preserve"> o </w:t>
            </w:r>
            <w:proofErr w:type="spellStart"/>
            <w:r w:rsidRPr="00AA44B0">
              <w:rPr>
                <w:rFonts w:ascii="Garamond" w:hAnsi="Garamond"/>
              </w:rPr>
              <w:t>zaštiti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osobnih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podataka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isti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biti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objavljeni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isključivo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ukoliko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sudionik</w:t>
            </w:r>
            <w:proofErr w:type="spellEnd"/>
            <w:r w:rsidRPr="00AA44B0">
              <w:rPr>
                <w:rFonts w:ascii="Garamond" w:hAnsi="Garamond"/>
              </w:rPr>
              <w:t xml:space="preserve"> u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tako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navede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obrascu</w:t>
            </w:r>
            <w:proofErr w:type="spellEnd"/>
            <w:r w:rsidRPr="00AA44B0">
              <w:rPr>
                <w:rFonts w:ascii="Garamond" w:hAnsi="Garamond"/>
              </w:rPr>
              <w:t xml:space="preserve"> za </w:t>
            </w:r>
            <w:proofErr w:type="spellStart"/>
            <w:r w:rsidRPr="00AA44B0">
              <w:rPr>
                <w:rFonts w:ascii="Garamond" w:hAnsi="Garamond"/>
              </w:rPr>
              <w:t>sudjelovanje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odnosno</w:t>
            </w:r>
            <w:proofErr w:type="spellEnd"/>
            <w:r w:rsidRPr="00AA44B0">
              <w:rPr>
                <w:rFonts w:ascii="Garamond" w:hAnsi="Garamond"/>
              </w:rPr>
              <w:t xml:space="preserve"> da </w:t>
            </w:r>
            <w:proofErr w:type="spellStart"/>
            <w:r w:rsidRPr="00AA44B0">
              <w:rPr>
                <w:rFonts w:ascii="Garamond" w:hAnsi="Garamond"/>
              </w:rPr>
              <w:t>svoju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privolu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F8062B" w14:paraId="686397BA" w14:textId="77777777" w:rsidTr="001D46CB">
        <w:trPr>
          <w:trHeight w:val="567"/>
        </w:trPr>
        <w:tc>
          <w:tcPr>
            <w:tcW w:w="3652" w:type="dxa"/>
            <w:shd w:val="clear" w:color="auto" w:fill="C6D9F1" w:themeFill="text2" w:themeFillTint="33"/>
          </w:tcPr>
          <w:p w14:paraId="0822B9CA" w14:textId="77777777" w:rsidR="00A97881" w:rsidRPr="00963AAF" w:rsidRDefault="00A97881" w:rsidP="00A97881">
            <w:pPr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Dostupnost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odgovora</w:t>
            </w:r>
            <w:proofErr w:type="spellEnd"/>
          </w:p>
        </w:tc>
        <w:tc>
          <w:tcPr>
            <w:tcW w:w="5970" w:type="dxa"/>
            <w:shd w:val="clear" w:color="auto" w:fill="FFFFFF" w:themeFill="background1"/>
          </w:tcPr>
          <w:p w14:paraId="373E3427" w14:textId="77777777" w:rsidR="00A97881" w:rsidRPr="00AA44B0" w:rsidRDefault="00A97881" w:rsidP="00A97881">
            <w:pPr>
              <w:rPr>
                <w:rFonts w:ascii="Garamond" w:hAnsi="Garamond"/>
              </w:rPr>
            </w:pPr>
            <w:proofErr w:type="spellStart"/>
            <w:r w:rsidRPr="00AA44B0">
              <w:rPr>
                <w:rFonts w:ascii="Garamond" w:hAnsi="Garamond"/>
              </w:rPr>
              <w:t>Odgovori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će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biti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dostupni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na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službenoj</w:t>
            </w:r>
            <w:proofErr w:type="spellEnd"/>
            <w:r w:rsidRPr="00AA44B0">
              <w:rPr>
                <w:rFonts w:ascii="Garamond" w:hAnsi="Garamond"/>
              </w:rPr>
              <w:t xml:space="preserve"> web </w:t>
            </w:r>
            <w:proofErr w:type="spellStart"/>
            <w:r w:rsidRPr="00AA44B0">
              <w:rPr>
                <w:rFonts w:ascii="Garamond" w:hAnsi="Garamond"/>
              </w:rPr>
              <w:t>stranici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Općine</w:t>
            </w:r>
            <w:proofErr w:type="spellEnd"/>
            <w:r w:rsidRPr="00AA44B0">
              <w:rPr>
                <w:rFonts w:ascii="Garamond" w:hAnsi="Garamond"/>
              </w:rPr>
              <w:t xml:space="preserve"> Punat u </w:t>
            </w:r>
            <w:proofErr w:type="spellStart"/>
            <w:r w:rsidRPr="00AA44B0">
              <w:rPr>
                <w:rFonts w:ascii="Garamond" w:hAnsi="Garamond"/>
              </w:rPr>
              <w:t>sklopu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Izvješća</w:t>
            </w:r>
            <w:proofErr w:type="spellEnd"/>
            <w:r w:rsidRPr="00AA44B0">
              <w:rPr>
                <w:rFonts w:ascii="Garamond" w:hAnsi="Garamond"/>
              </w:rPr>
              <w:t xml:space="preserve"> o </w:t>
            </w:r>
            <w:proofErr w:type="spellStart"/>
            <w:r w:rsidRPr="00AA44B0">
              <w:rPr>
                <w:rFonts w:ascii="Garamond" w:hAnsi="Garamond"/>
              </w:rPr>
              <w:t>provedenom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savjetovanju</w:t>
            </w:r>
            <w:proofErr w:type="spellEnd"/>
            <w:r w:rsidRPr="00AA44B0">
              <w:rPr>
                <w:rFonts w:ascii="Garamond" w:hAnsi="Garamond"/>
              </w:rPr>
              <w:t xml:space="preserve">, </w:t>
            </w:r>
            <w:proofErr w:type="spellStart"/>
            <w:r w:rsidRPr="00AA44B0">
              <w:rPr>
                <w:rFonts w:ascii="Garamond" w:hAnsi="Garamond"/>
              </w:rPr>
              <w:t>osim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kada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onaj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tko</w:t>
            </w:r>
            <w:proofErr w:type="spellEnd"/>
            <w:r w:rsidRPr="00AA44B0">
              <w:rPr>
                <w:rFonts w:ascii="Garamond" w:hAnsi="Garamond"/>
              </w:rPr>
              <w:t xml:space="preserve"> je </w:t>
            </w:r>
            <w:proofErr w:type="spellStart"/>
            <w:r w:rsidRPr="00AA44B0">
              <w:rPr>
                <w:rFonts w:ascii="Garamond" w:hAnsi="Garamond"/>
              </w:rPr>
              <w:t>poslao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odgovor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tražio</w:t>
            </w:r>
            <w:proofErr w:type="spellEnd"/>
            <w:r w:rsidRPr="00AA44B0">
              <w:rPr>
                <w:rFonts w:ascii="Garamond" w:hAnsi="Garamond"/>
              </w:rPr>
              <w:t xml:space="preserve"> da </w:t>
            </w:r>
            <w:proofErr w:type="spellStart"/>
            <w:r w:rsidRPr="00AA44B0">
              <w:rPr>
                <w:rFonts w:ascii="Garamond" w:hAnsi="Garamond"/>
              </w:rPr>
              <w:t>podaci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ostanu</w:t>
            </w:r>
            <w:proofErr w:type="spellEnd"/>
            <w:r w:rsidRPr="00AA44B0">
              <w:rPr>
                <w:rFonts w:ascii="Garamond" w:hAnsi="Garamond"/>
              </w:rPr>
              <w:t xml:space="preserve"> </w:t>
            </w:r>
            <w:proofErr w:type="spellStart"/>
            <w:r w:rsidRPr="00AA44B0">
              <w:rPr>
                <w:rFonts w:ascii="Garamond" w:hAnsi="Garamond"/>
              </w:rPr>
              <w:t>povjerljivi</w:t>
            </w:r>
            <w:proofErr w:type="spellEnd"/>
            <w:r w:rsidRPr="00AA44B0">
              <w:rPr>
                <w:rFonts w:ascii="Garamond" w:hAnsi="Garamond"/>
              </w:rPr>
              <w:t>.</w:t>
            </w:r>
          </w:p>
        </w:tc>
      </w:tr>
      <w:tr w:rsidR="00AA44B0" w14:paraId="34D1EE4E" w14:textId="77777777" w:rsidTr="001D46CB">
        <w:trPr>
          <w:trHeight w:val="283"/>
        </w:trPr>
        <w:tc>
          <w:tcPr>
            <w:tcW w:w="365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4FC0B96C" w14:textId="77777777" w:rsidR="00AA44B0" w:rsidRPr="00AA44B0" w:rsidRDefault="00AA44B0" w:rsidP="00A97881">
            <w:pPr>
              <w:rPr>
                <w:rFonts w:ascii="Garamond" w:hAnsi="Garamond"/>
              </w:rPr>
            </w:pPr>
          </w:p>
        </w:tc>
        <w:tc>
          <w:tcPr>
            <w:tcW w:w="59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2F9651EE" w14:textId="77777777" w:rsidR="00AA44B0" w:rsidRPr="00AA44B0" w:rsidRDefault="00AA44B0" w:rsidP="00A97881">
            <w:pPr>
              <w:rPr>
                <w:rFonts w:ascii="Garamond" w:hAnsi="Garamond"/>
              </w:rPr>
            </w:pPr>
          </w:p>
        </w:tc>
      </w:tr>
      <w:tr w:rsidR="00A97881" w14:paraId="1C434FB5" w14:textId="77777777" w:rsidTr="00F8062B">
        <w:trPr>
          <w:trHeight w:val="567"/>
        </w:trPr>
        <w:tc>
          <w:tcPr>
            <w:tcW w:w="9622" w:type="dxa"/>
            <w:gridSpan w:val="2"/>
            <w:shd w:val="clear" w:color="auto" w:fill="C6D9F1" w:themeFill="text2" w:themeFillTint="33"/>
          </w:tcPr>
          <w:p w14:paraId="74AFEDD1" w14:textId="77777777" w:rsidR="00A97881" w:rsidRPr="00963AAF" w:rsidRDefault="00A97881" w:rsidP="00A97881">
            <w:pPr>
              <w:jc w:val="center"/>
              <w:rPr>
                <w:rFonts w:ascii="Garamond" w:hAnsi="Garamond"/>
                <w:b/>
              </w:rPr>
            </w:pPr>
            <w:proofErr w:type="spellStart"/>
            <w:r w:rsidRPr="00963AAF">
              <w:rPr>
                <w:rFonts w:ascii="Garamond" w:hAnsi="Garamond"/>
                <w:b/>
              </w:rPr>
              <w:t>Pozivaju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se </w:t>
            </w:r>
            <w:proofErr w:type="spellStart"/>
            <w:r w:rsidRPr="00963AAF">
              <w:rPr>
                <w:rFonts w:ascii="Garamond" w:hAnsi="Garamond"/>
                <w:b/>
              </w:rPr>
              <w:t>sudionici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na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dostavu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povratnih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informacija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o </w:t>
            </w:r>
            <w:proofErr w:type="spellStart"/>
            <w:r w:rsidRPr="00963AAF">
              <w:rPr>
                <w:rFonts w:ascii="Garamond" w:hAnsi="Garamond"/>
                <w:b/>
              </w:rPr>
              <w:t>samom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procesu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te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prijedloga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za </w:t>
            </w:r>
            <w:proofErr w:type="spellStart"/>
            <w:r w:rsidRPr="00963AAF">
              <w:rPr>
                <w:rFonts w:ascii="Garamond" w:hAnsi="Garamond"/>
                <w:b/>
              </w:rPr>
              <w:t>poboljšanje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</w:t>
            </w:r>
            <w:proofErr w:type="spellStart"/>
            <w:r w:rsidRPr="00963AAF">
              <w:rPr>
                <w:rFonts w:ascii="Garamond" w:hAnsi="Garamond"/>
                <w:b/>
              </w:rPr>
              <w:t>savjetovanja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 u </w:t>
            </w:r>
            <w:proofErr w:type="spellStart"/>
            <w:r w:rsidRPr="00963AAF">
              <w:rPr>
                <w:rFonts w:ascii="Garamond" w:hAnsi="Garamond"/>
                <w:b/>
              </w:rPr>
              <w:t>budućnosti</w:t>
            </w:r>
            <w:proofErr w:type="spellEnd"/>
            <w:r w:rsidRPr="00963AAF">
              <w:rPr>
                <w:rFonts w:ascii="Garamond" w:hAnsi="Garamond"/>
                <w:b/>
              </w:rPr>
              <w:t xml:space="preserve">. </w:t>
            </w:r>
            <w:proofErr w:type="spellStart"/>
            <w:r w:rsidRPr="00963AAF">
              <w:rPr>
                <w:rFonts w:ascii="Garamond" w:hAnsi="Garamond"/>
                <w:b/>
              </w:rPr>
              <w:t>Hvala</w:t>
            </w:r>
            <w:proofErr w:type="spellEnd"/>
            <w:r w:rsidRPr="00963AAF">
              <w:rPr>
                <w:rFonts w:ascii="Garamond" w:hAnsi="Garamond"/>
                <w:b/>
              </w:rPr>
              <w:t>!</w:t>
            </w:r>
          </w:p>
        </w:tc>
      </w:tr>
    </w:tbl>
    <w:p w14:paraId="5D559211" w14:textId="77777777" w:rsidR="00B23830" w:rsidRDefault="00B23830"/>
    <w:sectPr w:rsidR="00B23830" w:rsidSect="00F8062B">
      <w:pgSz w:w="11907" w:h="16839" w:code="9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C3326"/>
    <w:multiLevelType w:val="hybridMultilevel"/>
    <w:tmpl w:val="01603A90"/>
    <w:lvl w:ilvl="0" w:tplc="10CEF2BE">
      <w:start w:val="1"/>
      <w:numFmt w:val="bullet"/>
      <w:lvlText w:val="-"/>
      <w:lvlJc w:val="left"/>
      <w:pPr>
        <w:ind w:left="783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7954001"/>
    <w:multiLevelType w:val="hybridMultilevel"/>
    <w:tmpl w:val="346C6114"/>
    <w:lvl w:ilvl="0" w:tplc="10CEF2B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B7374F"/>
    <w:multiLevelType w:val="hybridMultilevel"/>
    <w:tmpl w:val="DE6EE0E0"/>
    <w:lvl w:ilvl="0" w:tplc="A364E1E4">
      <w:start w:val="1"/>
      <w:numFmt w:val="bullet"/>
      <w:lvlText w:val="-"/>
      <w:lvlJc w:val="left"/>
      <w:pPr>
        <w:ind w:left="780" w:hanging="360"/>
      </w:pPr>
      <w:rPr>
        <w:rFonts w:ascii="Arial" w:hAnsi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881"/>
    <w:rsid w:val="00022961"/>
    <w:rsid w:val="00054951"/>
    <w:rsid w:val="000B36E9"/>
    <w:rsid w:val="001D46CB"/>
    <w:rsid w:val="0033077F"/>
    <w:rsid w:val="00354DC3"/>
    <w:rsid w:val="00360492"/>
    <w:rsid w:val="003A17D3"/>
    <w:rsid w:val="0041113D"/>
    <w:rsid w:val="00456397"/>
    <w:rsid w:val="004A7375"/>
    <w:rsid w:val="004C3D0B"/>
    <w:rsid w:val="00533D4E"/>
    <w:rsid w:val="0053754A"/>
    <w:rsid w:val="00555003"/>
    <w:rsid w:val="005F490C"/>
    <w:rsid w:val="00652219"/>
    <w:rsid w:val="00661669"/>
    <w:rsid w:val="006633D1"/>
    <w:rsid w:val="00671D7F"/>
    <w:rsid w:val="00817BC4"/>
    <w:rsid w:val="0082355F"/>
    <w:rsid w:val="00831052"/>
    <w:rsid w:val="008C2C62"/>
    <w:rsid w:val="00920BD6"/>
    <w:rsid w:val="00922BAC"/>
    <w:rsid w:val="00944FA8"/>
    <w:rsid w:val="00963AAF"/>
    <w:rsid w:val="009A75FF"/>
    <w:rsid w:val="009D7FF5"/>
    <w:rsid w:val="00A24241"/>
    <w:rsid w:val="00A6044C"/>
    <w:rsid w:val="00A97881"/>
    <w:rsid w:val="00AA44B0"/>
    <w:rsid w:val="00B23830"/>
    <w:rsid w:val="00B8606A"/>
    <w:rsid w:val="00BC0ADA"/>
    <w:rsid w:val="00C5604C"/>
    <w:rsid w:val="00CD01B4"/>
    <w:rsid w:val="00EA0829"/>
    <w:rsid w:val="00EA7ECD"/>
    <w:rsid w:val="00F8062B"/>
    <w:rsid w:val="00FA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EDAED"/>
  <w15:docId w15:val="{DCD5C25C-F2A3-42CA-BE1E-9E3742D6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Theme="minorHAnsi" w:hAnsi="Arial Narrow" w:cs="Times New Roman"/>
        <w:sz w:val="22"/>
        <w:szCs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83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97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7881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A97881"/>
    <w:rPr>
      <w:color w:val="0000FF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A242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customStyle="1" w:styleId="body">
    <w:name w:val="body"/>
    <w:basedOn w:val="Normal"/>
    <w:rsid w:val="00A242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sa.klekovic@punat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lorlic</dc:creator>
  <cp:lastModifiedBy>Nataša Kleković</cp:lastModifiedBy>
  <cp:revision>2</cp:revision>
  <cp:lastPrinted>2020-11-24T06:37:00Z</cp:lastPrinted>
  <dcterms:created xsi:type="dcterms:W3CDTF">2022-08-16T07:44:00Z</dcterms:created>
  <dcterms:modified xsi:type="dcterms:W3CDTF">2022-08-16T07:44:00Z</dcterms:modified>
</cp:coreProperties>
</file>