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6B5B3" w14:textId="77777777" w:rsidR="00E118E0" w:rsidRPr="00630D27" w:rsidRDefault="00E118E0" w:rsidP="00E118E0">
      <w:pPr>
        <w:tabs>
          <w:tab w:val="left" w:pos="7545"/>
        </w:tabs>
        <w:ind w:firstLine="708"/>
        <w:jc w:val="right"/>
        <w:rPr>
          <w:rFonts w:ascii="Garamond" w:hAnsi="Garamond"/>
          <w:b/>
          <w:bCs/>
          <w:sz w:val="24"/>
          <w:szCs w:val="24"/>
          <w:lang w:val="hr-HR"/>
        </w:rPr>
      </w:pPr>
      <w:r>
        <w:rPr>
          <w:rFonts w:ascii="Garamond" w:hAnsi="Garamond"/>
          <w:b/>
          <w:bCs/>
          <w:sz w:val="24"/>
          <w:szCs w:val="24"/>
          <w:lang w:val="hr-HR"/>
        </w:rPr>
        <w:t>- P</w:t>
      </w:r>
      <w:r w:rsidRPr="00630D27">
        <w:rPr>
          <w:rFonts w:ascii="Garamond" w:hAnsi="Garamond"/>
          <w:b/>
          <w:bCs/>
          <w:sz w:val="24"/>
          <w:szCs w:val="24"/>
          <w:lang w:val="hr-HR"/>
        </w:rPr>
        <w:t>rijedlog-</w:t>
      </w:r>
    </w:p>
    <w:p w14:paraId="7B358E28" w14:textId="77777777" w:rsidR="00E118E0" w:rsidRPr="00A32D37" w:rsidRDefault="00E118E0" w:rsidP="00E118E0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A32D37">
        <w:rPr>
          <w:rFonts w:ascii="Garamond" w:hAnsi="Garamond"/>
          <w:sz w:val="24"/>
          <w:szCs w:val="24"/>
          <w:lang w:val="hr-HR"/>
        </w:rPr>
        <w:t>Na temelju članka 132. stavka 1. Zakona o gradnji („Narodne novine“ broj 153/13, 20/17,  39/19 i 125/19) i članka 3</w:t>
      </w:r>
      <w:r>
        <w:rPr>
          <w:rFonts w:ascii="Garamond" w:hAnsi="Garamond"/>
          <w:sz w:val="24"/>
          <w:szCs w:val="24"/>
          <w:lang w:val="hr-HR"/>
        </w:rPr>
        <w:t>2</w:t>
      </w:r>
      <w:r w:rsidRPr="00A32D37">
        <w:rPr>
          <w:rFonts w:ascii="Garamond" w:hAnsi="Garamond"/>
          <w:sz w:val="24"/>
          <w:szCs w:val="24"/>
          <w:lang w:val="hr-HR"/>
        </w:rPr>
        <w:t xml:space="preserve">. Statuta Općine Punat („Službene novine Primorsko-goranske županije“ broj </w:t>
      </w:r>
      <w:r>
        <w:rPr>
          <w:rFonts w:ascii="Garamond" w:hAnsi="Garamond"/>
          <w:sz w:val="24"/>
          <w:szCs w:val="24"/>
          <w:lang w:val="hr-HR"/>
        </w:rPr>
        <w:t xml:space="preserve">36/22) </w:t>
      </w:r>
      <w:r w:rsidRPr="00A32D37">
        <w:rPr>
          <w:rFonts w:ascii="Garamond" w:hAnsi="Garamond"/>
          <w:sz w:val="24"/>
          <w:szCs w:val="24"/>
          <w:lang w:val="hr-HR"/>
        </w:rPr>
        <w:t xml:space="preserve">po prethodno pribavljenom mišljenju Turističke zajednice Općine Punat, Općinsko vijeće Općine Punat na </w:t>
      </w:r>
      <w:r>
        <w:rPr>
          <w:rFonts w:ascii="Garamond" w:hAnsi="Garamond"/>
          <w:sz w:val="24"/>
          <w:szCs w:val="24"/>
          <w:lang w:val="hr-HR"/>
        </w:rPr>
        <w:t>__</w:t>
      </w:r>
      <w:r w:rsidRPr="00A32D37">
        <w:rPr>
          <w:rFonts w:ascii="Garamond" w:hAnsi="Garamond"/>
          <w:sz w:val="24"/>
          <w:szCs w:val="24"/>
          <w:lang w:val="hr-HR"/>
        </w:rPr>
        <w:t xml:space="preserve">. sjednici održanoj dana </w:t>
      </w:r>
      <w:r>
        <w:rPr>
          <w:rFonts w:ascii="Garamond" w:hAnsi="Garamond"/>
          <w:sz w:val="24"/>
          <w:szCs w:val="24"/>
          <w:lang w:val="hr-HR"/>
        </w:rPr>
        <w:t xml:space="preserve">__________ </w:t>
      </w:r>
      <w:r w:rsidRPr="00A32D37">
        <w:rPr>
          <w:rFonts w:ascii="Garamond" w:hAnsi="Garamond"/>
          <w:sz w:val="24"/>
          <w:szCs w:val="24"/>
          <w:lang w:val="hr-HR"/>
        </w:rPr>
        <w:t>202</w:t>
      </w:r>
      <w:r>
        <w:rPr>
          <w:rFonts w:ascii="Garamond" w:hAnsi="Garamond"/>
          <w:sz w:val="24"/>
          <w:szCs w:val="24"/>
          <w:lang w:val="hr-HR"/>
        </w:rPr>
        <w:t>3</w:t>
      </w:r>
      <w:r w:rsidRPr="00A32D37">
        <w:rPr>
          <w:rFonts w:ascii="Garamond" w:hAnsi="Garamond"/>
          <w:sz w:val="24"/>
          <w:szCs w:val="24"/>
          <w:lang w:val="hr-HR"/>
        </w:rPr>
        <w:t>. godine donosi</w:t>
      </w:r>
    </w:p>
    <w:p w14:paraId="509B97BB" w14:textId="77777777" w:rsidR="00E118E0" w:rsidRPr="00A32D37" w:rsidRDefault="00E118E0" w:rsidP="00E118E0">
      <w:pPr>
        <w:rPr>
          <w:rFonts w:ascii="Garamond" w:hAnsi="Garamond"/>
          <w:sz w:val="24"/>
          <w:szCs w:val="24"/>
          <w:lang w:val="hr-HR"/>
        </w:rPr>
      </w:pPr>
    </w:p>
    <w:p w14:paraId="7C18BCDE" w14:textId="77777777" w:rsidR="00E118E0" w:rsidRDefault="00E118E0" w:rsidP="00E118E0">
      <w:pPr>
        <w:jc w:val="center"/>
        <w:rPr>
          <w:rFonts w:ascii="Garamond" w:hAnsi="Garamond"/>
          <w:b/>
          <w:bCs/>
          <w:sz w:val="24"/>
          <w:szCs w:val="24"/>
          <w:lang w:val="hr-HR"/>
        </w:rPr>
      </w:pPr>
      <w:r w:rsidRPr="00A32D37">
        <w:rPr>
          <w:rFonts w:ascii="Garamond" w:hAnsi="Garamond"/>
          <w:b/>
          <w:bCs/>
          <w:sz w:val="24"/>
          <w:szCs w:val="24"/>
          <w:lang w:val="hr-HR"/>
        </w:rPr>
        <w:t>ODLUKU</w:t>
      </w:r>
    </w:p>
    <w:p w14:paraId="5C128BFB" w14:textId="77777777" w:rsidR="00E118E0" w:rsidRPr="00A32D37" w:rsidRDefault="00E118E0" w:rsidP="00E118E0">
      <w:pPr>
        <w:jc w:val="center"/>
        <w:rPr>
          <w:rFonts w:ascii="Garamond" w:hAnsi="Garamond"/>
          <w:b/>
          <w:bCs/>
          <w:sz w:val="24"/>
          <w:szCs w:val="24"/>
          <w:lang w:val="hr-HR"/>
        </w:rPr>
      </w:pPr>
      <w:r w:rsidRPr="00A32D37">
        <w:rPr>
          <w:rFonts w:ascii="Garamond" w:hAnsi="Garamond"/>
          <w:b/>
          <w:bCs/>
          <w:sz w:val="24"/>
          <w:szCs w:val="24"/>
          <w:lang w:val="hr-HR"/>
        </w:rPr>
        <w:t>o privremenoj zabrani izvođenja radova</w:t>
      </w:r>
      <w:r>
        <w:rPr>
          <w:rFonts w:ascii="Garamond" w:hAnsi="Garamond"/>
          <w:b/>
          <w:bCs/>
          <w:sz w:val="24"/>
          <w:szCs w:val="24"/>
          <w:lang w:val="hr-HR"/>
        </w:rPr>
        <w:t xml:space="preserve"> </w:t>
      </w:r>
      <w:r w:rsidRPr="00A32D37">
        <w:rPr>
          <w:rFonts w:ascii="Garamond" w:hAnsi="Garamond"/>
          <w:b/>
          <w:bCs/>
          <w:sz w:val="24"/>
          <w:szCs w:val="24"/>
          <w:lang w:val="hr-HR"/>
        </w:rPr>
        <w:t>u 202</w:t>
      </w:r>
      <w:r>
        <w:rPr>
          <w:rFonts w:ascii="Garamond" w:hAnsi="Garamond"/>
          <w:b/>
          <w:bCs/>
          <w:sz w:val="24"/>
          <w:szCs w:val="24"/>
          <w:lang w:val="hr-HR"/>
        </w:rPr>
        <w:t>4</w:t>
      </w:r>
      <w:r w:rsidRPr="00A32D37">
        <w:rPr>
          <w:rFonts w:ascii="Garamond" w:hAnsi="Garamond"/>
          <w:b/>
          <w:bCs/>
          <w:sz w:val="24"/>
          <w:szCs w:val="24"/>
          <w:lang w:val="hr-HR"/>
        </w:rPr>
        <w:t>. godini</w:t>
      </w:r>
    </w:p>
    <w:p w14:paraId="4E90F56C" w14:textId="77777777" w:rsidR="00E118E0" w:rsidRPr="00A32D37" w:rsidRDefault="00E118E0" w:rsidP="00E118E0">
      <w:pPr>
        <w:rPr>
          <w:rFonts w:ascii="Garamond" w:hAnsi="Garamond"/>
          <w:sz w:val="24"/>
          <w:szCs w:val="24"/>
          <w:lang w:val="hr-HR"/>
        </w:rPr>
      </w:pPr>
    </w:p>
    <w:p w14:paraId="2A2416E3" w14:textId="77777777" w:rsidR="00E118E0" w:rsidRPr="00A32D37" w:rsidRDefault="00E118E0" w:rsidP="00E118E0">
      <w:pPr>
        <w:jc w:val="center"/>
        <w:rPr>
          <w:rFonts w:ascii="Garamond" w:hAnsi="Garamond"/>
          <w:b/>
          <w:sz w:val="24"/>
          <w:szCs w:val="24"/>
          <w:lang w:val="hr-HR"/>
        </w:rPr>
      </w:pPr>
      <w:r w:rsidRPr="00A32D37">
        <w:rPr>
          <w:rFonts w:ascii="Garamond" w:hAnsi="Garamond"/>
          <w:b/>
          <w:sz w:val="24"/>
          <w:szCs w:val="24"/>
          <w:lang w:val="hr-HR"/>
        </w:rPr>
        <w:t>Članak 1.</w:t>
      </w:r>
    </w:p>
    <w:p w14:paraId="458ED676" w14:textId="77777777" w:rsidR="00E118E0" w:rsidRDefault="00E118E0" w:rsidP="00E118E0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146DF6">
        <w:rPr>
          <w:rFonts w:ascii="Garamond" w:hAnsi="Garamond"/>
          <w:sz w:val="24"/>
          <w:szCs w:val="24"/>
          <w:lang w:val="hr-HR"/>
        </w:rPr>
        <w:t>Ovom Odlukom privremeno</w:t>
      </w:r>
      <w:r>
        <w:rPr>
          <w:rFonts w:ascii="Garamond" w:hAnsi="Garamond"/>
          <w:sz w:val="24"/>
          <w:szCs w:val="24"/>
          <w:lang w:val="hr-HR"/>
        </w:rPr>
        <w:t xml:space="preserve"> se</w:t>
      </w:r>
      <w:r w:rsidRPr="00146DF6">
        <w:rPr>
          <w:rFonts w:ascii="Garamond" w:hAnsi="Garamond"/>
          <w:sz w:val="24"/>
          <w:szCs w:val="24"/>
          <w:lang w:val="hr-HR"/>
        </w:rPr>
        <w:t xml:space="preserve"> zabranjuje izvođenje građevinskih radova za određene vrste građevina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146DF6">
        <w:rPr>
          <w:rFonts w:ascii="Garamond" w:hAnsi="Garamond"/>
          <w:sz w:val="24"/>
          <w:szCs w:val="24"/>
          <w:lang w:val="hr-HR"/>
        </w:rPr>
        <w:t xml:space="preserve">na određenom području Općine </w:t>
      </w:r>
      <w:r>
        <w:rPr>
          <w:rFonts w:ascii="Garamond" w:hAnsi="Garamond"/>
          <w:sz w:val="24"/>
          <w:szCs w:val="24"/>
          <w:lang w:val="hr-HR"/>
        </w:rPr>
        <w:t xml:space="preserve">Punat </w:t>
      </w:r>
      <w:r w:rsidRPr="00146DF6">
        <w:rPr>
          <w:rFonts w:ascii="Garamond" w:hAnsi="Garamond"/>
          <w:sz w:val="24"/>
          <w:szCs w:val="24"/>
          <w:lang w:val="hr-HR"/>
        </w:rPr>
        <w:t>za vrijeme trajanja turističke sezone te se određuje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146DF6">
        <w:rPr>
          <w:rFonts w:ascii="Garamond" w:hAnsi="Garamond"/>
          <w:sz w:val="24"/>
          <w:szCs w:val="24"/>
          <w:lang w:val="hr-HR"/>
        </w:rPr>
        <w:t>vrijeme i kalendarsko razdoblje u 202</w:t>
      </w:r>
      <w:r>
        <w:rPr>
          <w:rFonts w:ascii="Garamond" w:hAnsi="Garamond"/>
          <w:sz w:val="24"/>
          <w:szCs w:val="24"/>
          <w:lang w:val="hr-HR"/>
        </w:rPr>
        <w:t>4</w:t>
      </w:r>
      <w:r w:rsidRPr="00146DF6">
        <w:rPr>
          <w:rFonts w:ascii="Garamond" w:hAnsi="Garamond"/>
          <w:sz w:val="24"/>
          <w:szCs w:val="24"/>
          <w:lang w:val="hr-HR"/>
        </w:rPr>
        <w:t>. godini za koje vrijedi privremena zabrana izvođenja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146DF6">
        <w:rPr>
          <w:rFonts w:ascii="Garamond" w:hAnsi="Garamond"/>
          <w:sz w:val="24"/>
          <w:szCs w:val="24"/>
          <w:lang w:val="hr-HR"/>
        </w:rPr>
        <w:t>radova, građevinski radovi čije izvođenje je dopušteno te nadzor nad provođenjem odluke.</w:t>
      </w:r>
    </w:p>
    <w:p w14:paraId="13C63819" w14:textId="77777777" w:rsidR="00E118E0" w:rsidRPr="00A32D37" w:rsidRDefault="00E118E0" w:rsidP="00E118E0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</w:p>
    <w:p w14:paraId="3662D8A5" w14:textId="77777777" w:rsidR="00E118E0" w:rsidRDefault="00E118E0" w:rsidP="00E118E0">
      <w:pPr>
        <w:jc w:val="center"/>
        <w:rPr>
          <w:rFonts w:ascii="Garamond" w:hAnsi="Garamond"/>
          <w:b/>
          <w:sz w:val="24"/>
          <w:szCs w:val="24"/>
          <w:lang w:val="hr-HR"/>
        </w:rPr>
      </w:pPr>
      <w:r w:rsidRPr="00A32D37">
        <w:rPr>
          <w:rFonts w:ascii="Garamond" w:hAnsi="Garamond"/>
          <w:b/>
          <w:sz w:val="24"/>
          <w:szCs w:val="24"/>
          <w:lang w:val="hr-HR"/>
        </w:rPr>
        <w:t>Članak 2.</w:t>
      </w:r>
    </w:p>
    <w:p w14:paraId="091E0950" w14:textId="77777777" w:rsidR="00E118E0" w:rsidRPr="005F72E0" w:rsidRDefault="00E118E0" w:rsidP="00E118E0">
      <w:pPr>
        <w:ind w:firstLine="720"/>
        <w:jc w:val="both"/>
        <w:rPr>
          <w:rFonts w:ascii="Garamond" w:hAnsi="Garamond"/>
          <w:bCs/>
          <w:sz w:val="24"/>
          <w:szCs w:val="24"/>
          <w:lang w:val="hr-HR"/>
        </w:rPr>
      </w:pPr>
      <w:r w:rsidRPr="005F72E0">
        <w:rPr>
          <w:rFonts w:ascii="Garamond" w:hAnsi="Garamond"/>
          <w:bCs/>
          <w:sz w:val="24"/>
          <w:szCs w:val="24"/>
          <w:lang w:val="hr-HR"/>
        </w:rPr>
        <w:t>Pod građevinskim radovima</w:t>
      </w:r>
      <w:r>
        <w:rPr>
          <w:rFonts w:ascii="Garamond" w:hAnsi="Garamond"/>
          <w:bCs/>
          <w:sz w:val="24"/>
          <w:szCs w:val="24"/>
          <w:lang w:val="hr-HR"/>
        </w:rPr>
        <w:t>,</w:t>
      </w:r>
      <w:r w:rsidRPr="005F72E0">
        <w:rPr>
          <w:rFonts w:ascii="Garamond" w:hAnsi="Garamond"/>
          <w:bCs/>
          <w:sz w:val="24"/>
          <w:szCs w:val="24"/>
          <w:lang w:val="hr-HR"/>
        </w:rPr>
        <w:t xml:space="preserve"> koji se u smislu ove Odluke zabranjuju, smatraju se svi</w:t>
      </w:r>
      <w:r>
        <w:rPr>
          <w:rFonts w:ascii="Garamond" w:hAnsi="Garamond"/>
          <w:bCs/>
          <w:sz w:val="24"/>
          <w:szCs w:val="24"/>
          <w:lang w:val="hr-HR"/>
        </w:rPr>
        <w:t xml:space="preserve"> </w:t>
      </w:r>
      <w:r w:rsidRPr="005F72E0">
        <w:rPr>
          <w:rFonts w:ascii="Garamond" w:hAnsi="Garamond"/>
          <w:bCs/>
          <w:sz w:val="24"/>
          <w:szCs w:val="24"/>
          <w:lang w:val="hr-HR"/>
        </w:rPr>
        <w:t>zemljani radovi i radovi na izgradnji konstrukcije svih vrsta građevina</w:t>
      </w:r>
      <w:r>
        <w:rPr>
          <w:rFonts w:ascii="Garamond" w:hAnsi="Garamond"/>
          <w:bCs/>
          <w:sz w:val="24"/>
          <w:szCs w:val="24"/>
          <w:lang w:val="hr-HR"/>
        </w:rPr>
        <w:t>.</w:t>
      </w:r>
    </w:p>
    <w:p w14:paraId="6057ED98" w14:textId="77777777" w:rsidR="00E118E0" w:rsidRPr="00A32D37" w:rsidRDefault="00E118E0" w:rsidP="00E118E0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 w:cs="Arial"/>
          <w:sz w:val="24"/>
          <w:szCs w:val="24"/>
          <w:lang w:val="hr-HR"/>
        </w:rPr>
        <w:t xml:space="preserve">Zabrana radova ne odnosi se na radove navedene </w:t>
      </w:r>
      <w:r w:rsidRPr="00A32D37">
        <w:rPr>
          <w:rFonts w:ascii="Garamond" w:hAnsi="Garamond" w:cs="Arial"/>
          <w:sz w:val="24"/>
          <w:szCs w:val="24"/>
          <w:lang w:val="hr-HR"/>
        </w:rPr>
        <w:t>u članku 132. stavku 2. Zakona o gradnji („Narodne novine“ broj 153/13, 20/17, 39/19 i 125/19).</w:t>
      </w:r>
    </w:p>
    <w:p w14:paraId="2842CE84" w14:textId="77777777" w:rsidR="00E118E0" w:rsidRPr="00A32D37" w:rsidRDefault="00E118E0" w:rsidP="00E118E0">
      <w:pPr>
        <w:jc w:val="both"/>
        <w:rPr>
          <w:rFonts w:ascii="Garamond" w:hAnsi="Garamond"/>
          <w:sz w:val="24"/>
          <w:szCs w:val="24"/>
          <w:lang w:val="hr-HR"/>
        </w:rPr>
      </w:pPr>
    </w:p>
    <w:p w14:paraId="25F95FD1" w14:textId="77777777" w:rsidR="00E118E0" w:rsidRPr="00A32D37" w:rsidRDefault="00E118E0" w:rsidP="00E118E0">
      <w:pPr>
        <w:jc w:val="center"/>
        <w:rPr>
          <w:rFonts w:ascii="Garamond" w:hAnsi="Garamond"/>
          <w:b/>
          <w:sz w:val="24"/>
          <w:szCs w:val="24"/>
          <w:lang w:val="hr-HR"/>
        </w:rPr>
      </w:pPr>
      <w:r w:rsidRPr="00A32D37">
        <w:rPr>
          <w:rFonts w:ascii="Garamond" w:hAnsi="Garamond"/>
          <w:b/>
          <w:sz w:val="24"/>
          <w:szCs w:val="24"/>
          <w:lang w:val="hr-HR"/>
        </w:rPr>
        <w:t>Članak 3.</w:t>
      </w:r>
    </w:p>
    <w:p w14:paraId="6ADDA1CD" w14:textId="77777777" w:rsidR="00E118E0" w:rsidRPr="00BD18CF" w:rsidRDefault="00E118E0" w:rsidP="00E118E0">
      <w:pPr>
        <w:jc w:val="both"/>
        <w:rPr>
          <w:rFonts w:ascii="Garamond" w:hAnsi="Garamond"/>
          <w:sz w:val="24"/>
          <w:szCs w:val="24"/>
          <w:lang w:val="hr-HR"/>
        </w:rPr>
      </w:pPr>
      <w:r w:rsidRPr="00A32D37">
        <w:rPr>
          <w:rFonts w:ascii="Garamond" w:hAnsi="Garamond"/>
          <w:sz w:val="24"/>
          <w:szCs w:val="24"/>
          <w:lang w:val="hr-HR"/>
        </w:rPr>
        <w:t xml:space="preserve">           </w:t>
      </w:r>
      <w:r w:rsidRPr="00BD18CF">
        <w:rPr>
          <w:rFonts w:ascii="Garamond" w:hAnsi="Garamond"/>
          <w:sz w:val="24"/>
          <w:szCs w:val="24"/>
          <w:lang w:val="hr-HR"/>
        </w:rPr>
        <w:t>Zabranjuje se izvođenje zemljanih radova i radova na izgradnji konstrukcije građevine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BD18CF">
        <w:rPr>
          <w:rFonts w:ascii="Garamond" w:hAnsi="Garamond"/>
          <w:sz w:val="24"/>
          <w:szCs w:val="24"/>
          <w:lang w:val="hr-HR"/>
        </w:rPr>
        <w:t>na području Općine</w:t>
      </w:r>
      <w:r>
        <w:rPr>
          <w:rFonts w:ascii="Garamond" w:hAnsi="Garamond"/>
          <w:sz w:val="24"/>
          <w:szCs w:val="24"/>
          <w:lang w:val="hr-HR"/>
        </w:rPr>
        <w:t xml:space="preserve"> Punat u </w:t>
      </w:r>
      <w:r w:rsidRPr="00BD18CF">
        <w:rPr>
          <w:rFonts w:ascii="Garamond" w:hAnsi="Garamond"/>
          <w:sz w:val="24"/>
          <w:szCs w:val="24"/>
          <w:lang w:val="hr-HR"/>
        </w:rPr>
        <w:t>zona</w:t>
      </w:r>
      <w:r>
        <w:rPr>
          <w:rFonts w:ascii="Garamond" w:hAnsi="Garamond"/>
          <w:sz w:val="24"/>
          <w:szCs w:val="24"/>
          <w:lang w:val="hr-HR"/>
        </w:rPr>
        <w:t>ma</w:t>
      </w:r>
      <w:r w:rsidRPr="00BD18CF">
        <w:rPr>
          <w:rFonts w:ascii="Garamond" w:hAnsi="Garamond"/>
          <w:sz w:val="24"/>
          <w:szCs w:val="24"/>
          <w:lang w:val="hr-HR"/>
        </w:rPr>
        <w:t xml:space="preserve"> koje su definirane Prostornim planom uređenja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BD18CF">
        <w:rPr>
          <w:rFonts w:ascii="Garamond" w:hAnsi="Garamond"/>
          <w:sz w:val="24"/>
          <w:szCs w:val="24"/>
          <w:lang w:val="hr-HR"/>
        </w:rPr>
        <w:t>Općine</w:t>
      </w:r>
      <w:r>
        <w:rPr>
          <w:rFonts w:ascii="Garamond" w:hAnsi="Garamond"/>
          <w:sz w:val="24"/>
          <w:szCs w:val="24"/>
          <w:lang w:val="hr-HR"/>
        </w:rPr>
        <w:t xml:space="preserve"> Punat </w:t>
      </w:r>
      <w:r w:rsidRPr="00BD18CF">
        <w:rPr>
          <w:rFonts w:ascii="Garamond" w:hAnsi="Garamond"/>
          <w:sz w:val="24"/>
          <w:szCs w:val="24"/>
          <w:lang w:val="hr-HR"/>
        </w:rPr>
        <w:t xml:space="preserve">(PPUO </w:t>
      </w:r>
      <w:r>
        <w:rPr>
          <w:rFonts w:ascii="Garamond" w:hAnsi="Garamond"/>
          <w:sz w:val="24"/>
          <w:szCs w:val="24"/>
          <w:lang w:val="hr-HR"/>
        </w:rPr>
        <w:t>Punat</w:t>
      </w:r>
      <w:r w:rsidRPr="00BD18CF">
        <w:rPr>
          <w:rFonts w:ascii="Garamond" w:hAnsi="Garamond"/>
          <w:sz w:val="24"/>
          <w:szCs w:val="24"/>
          <w:lang w:val="hr-HR"/>
        </w:rPr>
        <w:t xml:space="preserve"> </w:t>
      </w:r>
      <w:r>
        <w:rPr>
          <w:rFonts w:ascii="Garamond" w:hAnsi="Garamond"/>
          <w:sz w:val="24"/>
          <w:szCs w:val="24"/>
          <w:lang w:val="hr-HR"/>
        </w:rPr>
        <w:t>–</w:t>
      </w:r>
      <w:r w:rsidRPr="00BD18CF">
        <w:rPr>
          <w:rFonts w:ascii="Garamond" w:hAnsi="Garamond"/>
          <w:sz w:val="24"/>
          <w:szCs w:val="24"/>
          <w:lang w:val="hr-HR"/>
        </w:rPr>
        <w:t xml:space="preserve"> </w:t>
      </w:r>
      <w:r>
        <w:rPr>
          <w:rFonts w:ascii="Garamond" w:hAnsi="Garamond"/>
          <w:sz w:val="24"/>
          <w:szCs w:val="24"/>
          <w:lang w:val="hr-HR"/>
        </w:rPr>
        <w:t>„</w:t>
      </w:r>
      <w:r w:rsidRPr="00BD18CF">
        <w:rPr>
          <w:rFonts w:ascii="Garamond" w:hAnsi="Garamond"/>
          <w:sz w:val="24"/>
          <w:szCs w:val="24"/>
          <w:lang w:val="hr-HR"/>
        </w:rPr>
        <w:t xml:space="preserve">Službene novine </w:t>
      </w:r>
      <w:r>
        <w:rPr>
          <w:rFonts w:ascii="Garamond" w:hAnsi="Garamond"/>
          <w:sz w:val="24"/>
          <w:szCs w:val="24"/>
          <w:lang w:val="hr-HR"/>
        </w:rPr>
        <w:t xml:space="preserve">Primorsko-goranske županije“ </w:t>
      </w:r>
      <w:r w:rsidRPr="00BD18CF">
        <w:rPr>
          <w:rFonts w:ascii="Garamond" w:hAnsi="Garamond"/>
          <w:sz w:val="24"/>
          <w:szCs w:val="24"/>
          <w:lang w:val="hr-HR"/>
        </w:rPr>
        <w:t>br</w:t>
      </w:r>
      <w:r>
        <w:rPr>
          <w:rFonts w:ascii="Garamond" w:hAnsi="Garamond"/>
          <w:sz w:val="24"/>
          <w:szCs w:val="24"/>
          <w:lang w:val="hr-HR"/>
        </w:rPr>
        <w:t>oj</w:t>
      </w:r>
      <w:r w:rsidRPr="00BD18CF">
        <w:rPr>
          <w:rFonts w:ascii="Garamond" w:hAnsi="Garamond"/>
          <w:sz w:val="24"/>
          <w:szCs w:val="24"/>
          <w:lang w:val="hr-HR"/>
        </w:rPr>
        <w:t xml:space="preserve"> </w:t>
      </w:r>
      <w:r>
        <w:rPr>
          <w:rFonts w:ascii="Garamond" w:hAnsi="Garamond"/>
          <w:sz w:val="24"/>
          <w:szCs w:val="24"/>
          <w:lang w:val="hr-HR"/>
        </w:rPr>
        <w:t xml:space="preserve">9/08, 30/10, 14/15, 30/18 i 10/21) </w:t>
      </w:r>
      <w:r w:rsidRPr="00BD18CF">
        <w:rPr>
          <w:rFonts w:ascii="Garamond" w:hAnsi="Garamond"/>
          <w:sz w:val="24"/>
          <w:szCs w:val="24"/>
          <w:lang w:val="hr-HR"/>
        </w:rPr>
        <w:t>kao zone obuhvata:</w:t>
      </w:r>
    </w:p>
    <w:p w14:paraId="53951D3F" w14:textId="77777777" w:rsidR="00E118E0" w:rsidRDefault="00E118E0" w:rsidP="00E118E0">
      <w:pPr>
        <w:jc w:val="both"/>
        <w:rPr>
          <w:rFonts w:ascii="Garamond" w:hAnsi="Garamond"/>
          <w:sz w:val="24"/>
          <w:szCs w:val="24"/>
          <w:lang w:val="hr-HR"/>
        </w:rPr>
      </w:pPr>
      <w:r w:rsidRPr="00BD18CF">
        <w:rPr>
          <w:rFonts w:ascii="Garamond" w:hAnsi="Garamond"/>
          <w:sz w:val="24"/>
          <w:szCs w:val="24"/>
          <w:lang w:val="hr-HR"/>
        </w:rPr>
        <w:t xml:space="preserve">1. </w:t>
      </w:r>
      <w:r w:rsidRPr="002B70AB">
        <w:rPr>
          <w:rFonts w:ascii="Garamond" w:hAnsi="Garamond"/>
          <w:sz w:val="24"/>
          <w:szCs w:val="24"/>
          <w:lang w:val="hr-HR"/>
        </w:rPr>
        <w:t xml:space="preserve">UPU </w:t>
      </w:r>
      <w:r>
        <w:rPr>
          <w:rFonts w:ascii="Garamond" w:hAnsi="Garamond"/>
          <w:sz w:val="24"/>
          <w:szCs w:val="24"/>
          <w:lang w:val="hr-HR"/>
        </w:rPr>
        <w:t>1</w:t>
      </w:r>
      <w:r w:rsidRPr="002B70AB">
        <w:rPr>
          <w:rFonts w:ascii="Garamond" w:hAnsi="Garamond"/>
          <w:sz w:val="24"/>
          <w:szCs w:val="24"/>
          <w:lang w:val="hr-HR"/>
        </w:rPr>
        <w:t xml:space="preserve"> </w:t>
      </w:r>
      <w:r w:rsidRPr="00C22B78">
        <w:rPr>
          <w:rFonts w:ascii="Garamond" w:hAnsi="Garamond"/>
          <w:sz w:val="24"/>
          <w:szCs w:val="24"/>
          <w:lang w:val="hr-HR"/>
        </w:rPr>
        <w:t xml:space="preserve"> - građevinsko područje ugostiteljsko-turističke namjene T1 </w:t>
      </w:r>
      <w:r>
        <w:rPr>
          <w:rFonts w:ascii="Garamond" w:hAnsi="Garamond"/>
          <w:sz w:val="24"/>
          <w:szCs w:val="24"/>
          <w:lang w:val="hr-HR"/>
        </w:rPr>
        <w:t>–</w:t>
      </w:r>
      <w:r w:rsidRPr="00C22B78">
        <w:rPr>
          <w:rFonts w:ascii="Garamond" w:hAnsi="Garamond"/>
          <w:sz w:val="24"/>
          <w:szCs w:val="24"/>
          <w:lang w:val="hr-HR"/>
        </w:rPr>
        <w:t xml:space="preserve"> Kanajt</w:t>
      </w:r>
      <w:r>
        <w:rPr>
          <w:rFonts w:ascii="Garamond" w:hAnsi="Garamond"/>
          <w:sz w:val="24"/>
          <w:szCs w:val="24"/>
          <w:lang w:val="hr-HR"/>
        </w:rPr>
        <w:t>,</w:t>
      </w:r>
    </w:p>
    <w:p w14:paraId="1A8FE9C2" w14:textId="77777777" w:rsidR="00E118E0" w:rsidRDefault="00E118E0" w:rsidP="00E118E0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2. UPU 2 - </w:t>
      </w:r>
      <w:r w:rsidRPr="00C22B78">
        <w:rPr>
          <w:rFonts w:ascii="Garamond" w:hAnsi="Garamond"/>
          <w:sz w:val="24"/>
          <w:szCs w:val="24"/>
          <w:lang w:val="hr-HR"/>
        </w:rPr>
        <w:t>građevinsko područje ugostiteljsko-turističke namjene LN - Marina Punat i poslovne namjene K3 - Brodogradilište Punat</w:t>
      </w:r>
      <w:r>
        <w:rPr>
          <w:rFonts w:ascii="Garamond" w:hAnsi="Garamond"/>
          <w:sz w:val="24"/>
          <w:szCs w:val="24"/>
          <w:lang w:val="hr-HR"/>
        </w:rPr>
        <w:t>,</w:t>
      </w:r>
    </w:p>
    <w:p w14:paraId="1E077239" w14:textId="77777777" w:rsidR="00E118E0" w:rsidRDefault="00E118E0" w:rsidP="00E118E0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3. UPU 3 - </w:t>
      </w:r>
      <w:r w:rsidRPr="00C22B78">
        <w:rPr>
          <w:rFonts w:ascii="Garamond" w:hAnsi="Garamond"/>
          <w:sz w:val="24"/>
          <w:szCs w:val="24"/>
          <w:lang w:val="hr-HR"/>
        </w:rPr>
        <w:t>građevinsko područje naselja N1 - Centralno naselje Punat</w:t>
      </w:r>
      <w:r>
        <w:rPr>
          <w:rFonts w:ascii="Garamond" w:hAnsi="Garamond"/>
          <w:sz w:val="24"/>
          <w:szCs w:val="24"/>
          <w:lang w:val="hr-HR"/>
        </w:rPr>
        <w:t>,</w:t>
      </w:r>
    </w:p>
    <w:p w14:paraId="1EB5B7C5" w14:textId="77777777" w:rsidR="00E118E0" w:rsidRDefault="00E118E0" w:rsidP="00E118E0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4. UPU 4 - </w:t>
      </w:r>
      <w:r w:rsidRPr="004B6582">
        <w:rPr>
          <w:rFonts w:ascii="Garamond" w:hAnsi="Garamond"/>
          <w:sz w:val="24"/>
          <w:szCs w:val="24"/>
          <w:lang w:val="hr-HR"/>
        </w:rPr>
        <w:t>građevinskog područja sportsko - rekreacijske namjene R 6a</w:t>
      </w:r>
      <w:r>
        <w:rPr>
          <w:rFonts w:ascii="Garamond" w:hAnsi="Garamond"/>
          <w:sz w:val="24"/>
          <w:szCs w:val="24"/>
          <w:lang w:val="hr-HR"/>
        </w:rPr>
        <w:t>,</w:t>
      </w:r>
    </w:p>
    <w:p w14:paraId="3C57C9D9" w14:textId="77777777" w:rsidR="00E118E0" w:rsidRDefault="00E118E0" w:rsidP="00E118E0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5. UPU 6 - </w:t>
      </w:r>
      <w:r w:rsidRPr="00BA4B85">
        <w:rPr>
          <w:rFonts w:ascii="Garamond" w:hAnsi="Garamond"/>
          <w:sz w:val="24"/>
          <w:szCs w:val="24"/>
          <w:lang w:val="hr-HR"/>
        </w:rPr>
        <w:t>građevinskog područja ugostiteljsko - turističke namjene T2a/T3a s pripadajućim građevinskim područjima sportsko-rekreacijske namjene R 6b,</w:t>
      </w:r>
    </w:p>
    <w:p w14:paraId="0EE7560A" w14:textId="77777777" w:rsidR="00E118E0" w:rsidRDefault="00E118E0" w:rsidP="00E118E0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6. UPU 8 - </w:t>
      </w:r>
      <w:r w:rsidRPr="00B55F27">
        <w:rPr>
          <w:rFonts w:ascii="Garamond" w:hAnsi="Garamond"/>
          <w:sz w:val="24"/>
          <w:szCs w:val="24"/>
          <w:lang w:val="hr-HR"/>
        </w:rPr>
        <w:t>građevinskog područja ugostiteljsko - turističke namjene T2 b/T 3b s pripadajućim građevinskim područjima sportsko-rekreacijske namjene R 6d</w:t>
      </w:r>
      <w:r>
        <w:rPr>
          <w:rFonts w:ascii="Garamond" w:hAnsi="Garamond"/>
          <w:sz w:val="24"/>
          <w:szCs w:val="24"/>
          <w:lang w:val="hr-HR"/>
        </w:rPr>
        <w:t>,</w:t>
      </w:r>
    </w:p>
    <w:p w14:paraId="5BDC66B1" w14:textId="77777777" w:rsidR="00E118E0" w:rsidRDefault="00E118E0" w:rsidP="00E118E0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7. UPU 9 - </w:t>
      </w:r>
      <w:r w:rsidRPr="008B4A69">
        <w:rPr>
          <w:rFonts w:ascii="Garamond" w:hAnsi="Garamond"/>
          <w:sz w:val="24"/>
          <w:szCs w:val="24"/>
          <w:lang w:val="hr-HR"/>
        </w:rPr>
        <w:t>građevinsko područje naselja N2-Stara Baška sa pripadajućim građevinskim područjem sportsko-rekreacijske namjene R7a</w:t>
      </w:r>
      <w:r>
        <w:rPr>
          <w:rFonts w:ascii="Garamond" w:hAnsi="Garamond"/>
          <w:sz w:val="24"/>
          <w:szCs w:val="24"/>
          <w:lang w:val="hr-HR"/>
        </w:rPr>
        <w:t>,</w:t>
      </w:r>
    </w:p>
    <w:p w14:paraId="315C82D2" w14:textId="77777777" w:rsidR="00E118E0" w:rsidRDefault="00E118E0" w:rsidP="00E118E0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8. ostala područja koja su udaljena manje od 100 metara od granica područja zona iz prethodnih točaka ovog članka.</w:t>
      </w:r>
    </w:p>
    <w:p w14:paraId="4513890E" w14:textId="77777777" w:rsidR="00E118E0" w:rsidRPr="00BD18CF" w:rsidRDefault="00E118E0" w:rsidP="00E118E0">
      <w:pPr>
        <w:jc w:val="both"/>
        <w:rPr>
          <w:rFonts w:ascii="Garamond" w:hAnsi="Garamond"/>
          <w:sz w:val="24"/>
          <w:szCs w:val="24"/>
          <w:lang w:val="hr-HR"/>
        </w:rPr>
      </w:pPr>
    </w:p>
    <w:p w14:paraId="197DC4F7" w14:textId="77777777" w:rsidR="00E118E0" w:rsidRPr="00BD18CF" w:rsidRDefault="00E118E0" w:rsidP="00E118E0">
      <w:pPr>
        <w:jc w:val="both"/>
        <w:rPr>
          <w:rFonts w:ascii="Garamond" w:hAnsi="Garamond"/>
          <w:sz w:val="24"/>
          <w:szCs w:val="24"/>
          <w:lang w:val="hr-HR"/>
        </w:rPr>
      </w:pPr>
      <w:r w:rsidRPr="00BD18CF">
        <w:rPr>
          <w:rFonts w:ascii="Garamond" w:hAnsi="Garamond"/>
          <w:sz w:val="24"/>
          <w:szCs w:val="24"/>
          <w:lang w:val="hr-HR"/>
        </w:rPr>
        <w:t xml:space="preserve"> </w:t>
      </w:r>
      <w:r>
        <w:rPr>
          <w:rFonts w:ascii="Garamond" w:hAnsi="Garamond"/>
          <w:sz w:val="24"/>
          <w:szCs w:val="24"/>
          <w:lang w:val="hr-HR"/>
        </w:rPr>
        <w:t xml:space="preserve">         </w:t>
      </w:r>
      <w:r w:rsidRPr="00BD18CF">
        <w:rPr>
          <w:rFonts w:ascii="Garamond" w:hAnsi="Garamond"/>
          <w:sz w:val="24"/>
          <w:szCs w:val="24"/>
          <w:lang w:val="hr-HR"/>
        </w:rPr>
        <w:t>Zabranjuje se izvođenja zemljanih radova i radova na izgradnji konstrukcije građevine u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BD18CF">
        <w:rPr>
          <w:rFonts w:ascii="Garamond" w:hAnsi="Garamond"/>
          <w:sz w:val="24"/>
          <w:szCs w:val="24"/>
          <w:lang w:val="hr-HR"/>
        </w:rPr>
        <w:t>vremenskom razdoblju:</w:t>
      </w:r>
    </w:p>
    <w:p w14:paraId="08F9FA45" w14:textId="77777777" w:rsidR="00E118E0" w:rsidRPr="00B55F27" w:rsidRDefault="00E118E0" w:rsidP="00E118E0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hr-HR"/>
        </w:rPr>
      </w:pPr>
      <w:r w:rsidRPr="00B55F27">
        <w:rPr>
          <w:rFonts w:ascii="Garamond" w:hAnsi="Garamond"/>
          <w:sz w:val="24"/>
          <w:szCs w:val="24"/>
          <w:lang w:val="hr-HR"/>
        </w:rPr>
        <w:t>u razdoblju od 1. lipnja do 15. rujna 202</w:t>
      </w:r>
      <w:r>
        <w:rPr>
          <w:rFonts w:ascii="Garamond" w:hAnsi="Garamond"/>
          <w:sz w:val="24"/>
          <w:szCs w:val="24"/>
          <w:lang w:val="hr-HR"/>
        </w:rPr>
        <w:t>4</w:t>
      </w:r>
      <w:r w:rsidRPr="00B55F27">
        <w:rPr>
          <w:rFonts w:ascii="Garamond" w:hAnsi="Garamond"/>
          <w:sz w:val="24"/>
          <w:szCs w:val="24"/>
          <w:lang w:val="hr-HR"/>
        </w:rPr>
        <w:t>. godine u vremenu od 00,00 do 24,00 sata.</w:t>
      </w:r>
    </w:p>
    <w:p w14:paraId="7902E7EE" w14:textId="77777777" w:rsidR="00E118E0" w:rsidRDefault="00E118E0" w:rsidP="00E118E0">
      <w:pPr>
        <w:pStyle w:val="ListParagraph"/>
        <w:ind w:left="780"/>
        <w:jc w:val="both"/>
        <w:rPr>
          <w:rFonts w:ascii="Garamond" w:hAnsi="Garamond"/>
          <w:sz w:val="24"/>
          <w:szCs w:val="24"/>
          <w:lang w:val="hr-HR"/>
        </w:rPr>
      </w:pPr>
    </w:p>
    <w:p w14:paraId="7F887E82" w14:textId="77777777" w:rsidR="00E118E0" w:rsidRDefault="00E118E0" w:rsidP="00E118E0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9129AF">
        <w:rPr>
          <w:rFonts w:ascii="Garamond" w:hAnsi="Garamond"/>
          <w:sz w:val="24"/>
          <w:szCs w:val="24"/>
          <w:lang w:val="hr-HR"/>
        </w:rPr>
        <w:t xml:space="preserve"> </w:t>
      </w:r>
      <w:r>
        <w:rPr>
          <w:rFonts w:ascii="Garamond" w:hAnsi="Garamond"/>
          <w:sz w:val="24"/>
          <w:szCs w:val="24"/>
          <w:lang w:val="hr-HR"/>
        </w:rPr>
        <w:t xml:space="preserve">        </w:t>
      </w:r>
      <w:r w:rsidRPr="009129AF">
        <w:rPr>
          <w:rFonts w:ascii="Garamond" w:hAnsi="Garamond"/>
          <w:sz w:val="24"/>
          <w:szCs w:val="24"/>
          <w:lang w:val="hr-HR"/>
        </w:rPr>
        <w:t>Zabrana izvođenja građevinskih radova odnosi se na gradnju građevina iz skupina 2a, 2b</w:t>
      </w:r>
      <w:r>
        <w:rPr>
          <w:rFonts w:ascii="Garamond" w:hAnsi="Garamond"/>
          <w:sz w:val="24"/>
          <w:szCs w:val="24"/>
          <w:lang w:val="hr-HR"/>
        </w:rPr>
        <w:t xml:space="preserve">, </w:t>
      </w:r>
      <w:r w:rsidRPr="00BD18CF">
        <w:rPr>
          <w:rFonts w:ascii="Garamond" w:hAnsi="Garamond"/>
          <w:sz w:val="24"/>
          <w:szCs w:val="24"/>
          <w:lang w:val="hr-HR"/>
        </w:rPr>
        <w:t>3a</w:t>
      </w:r>
      <w:r>
        <w:rPr>
          <w:rFonts w:ascii="Garamond" w:hAnsi="Garamond"/>
          <w:sz w:val="24"/>
          <w:szCs w:val="24"/>
          <w:lang w:val="hr-HR"/>
        </w:rPr>
        <w:t xml:space="preserve"> i </w:t>
      </w:r>
      <w:r w:rsidRPr="00BD18CF">
        <w:rPr>
          <w:rFonts w:ascii="Garamond" w:hAnsi="Garamond"/>
          <w:sz w:val="24"/>
          <w:szCs w:val="24"/>
          <w:lang w:val="hr-HR"/>
        </w:rPr>
        <w:t>3b određenih člankom 4. Zakona o gradnji (</w:t>
      </w:r>
      <w:r>
        <w:rPr>
          <w:rFonts w:ascii="Garamond" w:hAnsi="Garamond"/>
          <w:sz w:val="24"/>
          <w:szCs w:val="24"/>
          <w:lang w:val="hr-HR"/>
        </w:rPr>
        <w:t>„</w:t>
      </w:r>
      <w:r w:rsidRPr="00BD18CF">
        <w:rPr>
          <w:rFonts w:ascii="Garamond" w:hAnsi="Garamond"/>
          <w:sz w:val="24"/>
          <w:szCs w:val="24"/>
          <w:lang w:val="hr-HR"/>
        </w:rPr>
        <w:t>Narodne novine</w:t>
      </w:r>
      <w:r>
        <w:rPr>
          <w:rFonts w:ascii="Garamond" w:hAnsi="Garamond"/>
          <w:sz w:val="24"/>
          <w:szCs w:val="24"/>
          <w:lang w:val="hr-HR"/>
        </w:rPr>
        <w:t>“</w:t>
      </w:r>
      <w:r w:rsidRPr="00BD18CF">
        <w:rPr>
          <w:rFonts w:ascii="Garamond" w:hAnsi="Garamond"/>
          <w:sz w:val="24"/>
          <w:szCs w:val="24"/>
          <w:lang w:val="hr-HR"/>
        </w:rPr>
        <w:t xml:space="preserve"> broj 153/13, 20/17, 39/19</w:t>
      </w:r>
      <w:r>
        <w:rPr>
          <w:rFonts w:ascii="Garamond" w:hAnsi="Garamond"/>
          <w:sz w:val="24"/>
          <w:szCs w:val="24"/>
          <w:lang w:val="hr-HR"/>
        </w:rPr>
        <w:t xml:space="preserve"> i </w:t>
      </w:r>
      <w:r w:rsidRPr="00BD18CF">
        <w:rPr>
          <w:rFonts w:ascii="Garamond" w:hAnsi="Garamond"/>
          <w:sz w:val="24"/>
          <w:szCs w:val="24"/>
          <w:lang w:val="hr-HR"/>
        </w:rPr>
        <w:t>125/19), dok se u zonama na koje se ne odnosi zabrana izvođenja zemljanih radova i radova na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BD18CF">
        <w:rPr>
          <w:rFonts w:ascii="Garamond" w:hAnsi="Garamond"/>
          <w:sz w:val="24"/>
          <w:szCs w:val="24"/>
          <w:lang w:val="hr-HR"/>
        </w:rPr>
        <w:t xml:space="preserve">izgradnji </w:t>
      </w:r>
      <w:r w:rsidRPr="00BD18CF">
        <w:rPr>
          <w:rFonts w:ascii="Garamond" w:hAnsi="Garamond"/>
          <w:sz w:val="24"/>
          <w:szCs w:val="24"/>
          <w:lang w:val="hr-HR"/>
        </w:rPr>
        <w:lastRenderedPageBreak/>
        <w:t>konstrukcije građevine dozvoljava gradnja građevina svih skupina (1., 2 a, 2 b, 3 a i 3 b.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BD18CF">
        <w:rPr>
          <w:rFonts w:ascii="Garamond" w:hAnsi="Garamond"/>
          <w:sz w:val="24"/>
          <w:szCs w:val="24"/>
          <w:lang w:val="hr-HR"/>
        </w:rPr>
        <w:t>određenih člankom 4. važećeg Zakona o gradnji).</w:t>
      </w:r>
    </w:p>
    <w:p w14:paraId="326A348B" w14:textId="77777777" w:rsidR="00E118E0" w:rsidRPr="00A32D37" w:rsidRDefault="00E118E0" w:rsidP="00E118E0">
      <w:pPr>
        <w:jc w:val="both"/>
        <w:rPr>
          <w:rFonts w:ascii="Garamond" w:hAnsi="Garamond"/>
          <w:sz w:val="24"/>
          <w:szCs w:val="24"/>
          <w:lang w:val="hr-HR"/>
        </w:rPr>
      </w:pPr>
    </w:p>
    <w:p w14:paraId="2F6E80F4" w14:textId="77777777" w:rsidR="00E118E0" w:rsidRPr="00A32D37" w:rsidRDefault="00E118E0" w:rsidP="00E118E0">
      <w:pPr>
        <w:jc w:val="center"/>
        <w:rPr>
          <w:rFonts w:ascii="Garamond" w:hAnsi="Garamond"/>
          <w:b/>
          <w:sz w:val="24"/>
          <w:szCs w:val="24"/>
          <w:lang w:val="hr-HR"/>
        </w:rPr>
      </w:pPr>
      <w:r w:rsidRPr="00A32D37">
        <w:rPr>
          <w:rFonts w:ascii="Garamond" w:hAnsi="Garamond"/>
          <w:b/>
          <w:sz w:val="24"/>
          <w:szCs w:val="24"/>
          <w:lang w:val="hr-HR"/>
        </w:rPr>
        <w:t>Članak 4.</w:t>
      </w:r>
    </w:p>
    <w:p w14:paraId="3D55DCEB" w14:textId="77777777" w:rsidR="00E118E0" w:rsidRDefault="00E118E0" w:rsidP="00E118E0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A32D37">
        <w:rPr>
          <w:rFonts w:ascii="Garamond" w:hAnsi="Garamond"/>
          <w:sz w:val="24"/>
          <w:szCs w:val="24"/>
          <w:lang w:val="hr-HR"/>
        </w:rPr>
        <w:t xml:space="preserve">Iznimno od odredbe članka </w:t>
      </w:r>
      <w:r>
        <w:rPr>
          <w:rFonts w:ascii="Garamond" w:hAnsi="Garamond"/>
          <w:sz w:val="24"/>
          <w:szCs w:val="24"/>
          <w:lang w:val="hr-HR"/>
        </w:rPr>
        <w:t>3</w:t>
      </w:r>
      <w:r w:rsidRPr="00A32D37">
        <w:rPr>
          <w:rFonts w:ascii="Garamond" w:hAnsi="Garamond"/>
          <w:sz w:val="24"/>
          <w:szCs w:val="24"/>
          <w:lang w:val="hr-HR"/>
        </w:rPr>
        <w:t>. ove Odluke, privremeno se mogu izvoditi nužni zemljani radovi i radovi na izgradnji konstrukcije građevine</w:t>
      </w:r>
      <w:r>
        <w:rPr>
          <w:rFonts w:ascii="Garamond" w:hAnsi="Garamond"/>
          <w:sz w:val="24"/>
          <w:szCs w:val="24"/>
          <w:lang w:val="hr-HR"/>
        </w:rPr>
        <w:t>:</w:t>
      </w:r>
    </w:p>
    <w:p w14:paraId="2208F9C4" w14:textId="77777777" w:rsidR="00E118E0" w:rsidRDefault="00E118E0" w:rsidP="00E118E0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-</w:t>
      </w:r>
      <w:r w:rsidRPr="00A32D37">
        <w:rPr>
          <w:rFonts w:ascii="Garamond" w:hAnsi="Garamond"/>
          <w:sz w:val="24"/>
          <w:szCs w:val="24"/>
          <w:lang w:val="hr-HR"/>
        </w:rPr>
        <w:t xml:space="preserve"> kada zbog oštećenja postoji opasnost za život i zdravlje ljudi te imovinu veće vrijednosti</w:t>
      </w:r>
      <w:r>
        <w:rPr>
          <w:rFonts w:ascii="Garamond" w:hAnsi="Garamond"/>
          <w:sz w:val="24"/>
          <w:szCs w:val="24"/>
          <w:lang w:val="hr-HR"/>
        </w:rPr>
        <w:t>.</w:t>
      </w:r>
    </w:p>
    <w:p w14:paraId="4D62983D" w14:textId="77777777" w:rsidR="00E118E0" w:rsidRPr="00A32D37" w:rsidRDefault="00E118E0" w:rsidP="00E118E0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</w:p>
    <w:p w14:paraId="5A77334D" w14:textId="77777777" w:rsidR="00E118E0" w:rsidRPr="00A32D37" w:rsidRDefault="00E118E0" w:rsidP="00E118E0">
      <w:pPr>
        <w:jc w:val="center"/>
        <w:rPr>
          <w:rFonts w:ascii="Garamond" w:hAnsi="Garamond"/>
          <w:b/>
          <w:sz w:val="24"/>
          <w:szCs w:val="24"/>
          <w:lang w:val="hr-HR"/>
        </w:rPr>
      </w:pPr>
      <w:r w:rsidRPr="00A32D37">
        <w:rPr>
          <w:rFonts w:ascii="Garamond" w:hAnsi="Garamond"/>
          <w:b/>
          <w:sz w:val="24"/>
          <w:szCs w:val="24"/>
          <w:lang w:val="hr-HR"/>
        </w:rPr>
        <w:t>Članak 5.</w:t>
      </w:r>
    </w:p>
    <w:p w14:paraId="29F7F454" w14:textId="77777777" w:rsidR="00E118E0" w:rsidRPr="00A32D37" w:rsidRDefault="00E118E0" w:rsidP="00E118E0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A32D37">
        <w:rPr>
          <w:rFonts w:ascii="Garamond" w:hAnsi="Garamond"/>
          <w:sz w:val="24"/>
          <w:szCs w:val="24"/>
          <w:lang w:val="hr-HR"/>
        </w:rPr>
        <w:t>Za nadzor provedbe ove Odluke nadležan je komunalni redar Jedinstvenog upravnog odjela Općine Punat.</w:t>
      </w:r>
    </w:p>
    <w:p w14:paraId="28650ED0" w14:textId="77777777" w:rsidR="00E118E0" w:rsidRPr="00A32D37" w:rsidRDefault="00E118E0" w:rsidP="00E118E0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A32D37">
        <w:rPr>
          <w:rFonts w:ascii="Garamond" w:hAnsi="Garamond"/>
          <w:sz w:val="24"/>
          <w:szCs w:val="24"/>
          <w:lang w:val="hr-HR"/>
        </w:rPr>
        <w:t>U obavljanju nadzora komunalni redar postupa po odredbama Zakona o građevinskoj inspekciji („Narodne novine“ broj 153/13</w:t>
      </w:r>
      <w:r>
        <w:rPr>
          <w:rFonts w:ascii="Garamond" w:hAnsi="Garamond"/>
          <w:sz w:val="24"/>
          <w:szCs w:val="24"/>
          <w:lang w:val="hr-HR"/>
        </w:rPr>
        <w:t xml:space="preserve"> i 115/18</w:t>
      </w:r>
      <w:r w:rsidRPr="00A32D37">
        <w:rPr>
          <w:rFonts w:ascii="Garamond" w:hAnsi="Garamond"/>
          <w:sz w:val="24"/>
          <w:szCs w:val="24"/>
          <w:lang w:val="hr-HR"/>
        </w:rPr>
        <w:t>) i Naputku o novčanim kaznama koje izriču komunalni redari („Narodne novine“ broj 23/18).</w:t>
      </w:r>
    </w:p>
    <w:p w14:paraId="47F6024D" w14:textId="77777777" w:rsidR="00E118E0" w:rsidRPr="00A32D37" w:rsidRDefault="00E118E0" w:rsidP="00E118E0">
      <w:pPr>
        <w:rPr>
          <w:rFonts w:ascii="Garamond" w:hAnsi="Garamond"/>
          <w:sz w:val="24"/>
          <w:szCs w:val="24"/>
          <w:lang w:val="hr-HR"/>
        </w:rPr>
      </w:pPr>
    </w:p>
    <w:p w14:paraId="43C31B6A" w14:textId="77777777" w:rsidR="00E118E0" w:rsidRPr="00A32D37" w:rsidRDefault="00E118E0" w:rsidP="00E118E0">
      <w:pPr>
        <w:jc w:val="center"/>
        <w:rPr>
          <w:rFonts w:ascii="Garamond" w:hAnsi="Garamond"/>
          <w:b/>
          <w:sz w:val="24"/>
          <w:szCs w:val="24"/>
          <w:lang w:val="hr-HR"/>
        </w:rPr>
      </w:pPr>
      <w:r w:rsidRPr="00A32D37">
        <w:rPr>
          <w:rFonts w:ascii="Garamond" w:hAnsi="Garamond"/>
          <w:b/>
          <w:sz w:val="24"/>
          <w:szCs w:val="24"/>
          <w:lang w:val="hr-HR"/>
        </w:rPr>
        <w:t>Članak 6.</w:t>
      </w:r>
    </w:p>
    <w:p w14:paraId="2EFF8A60" w14:textId="77777777" w:rsidR="00E118E0" w:rsidRPr="00A32D37" w:rsidRDefault="00E118E0" w:rsidP="00E118E0">
      <w:pPr>
        <w:jc w:val="both"/>
        <w:rPr>
          <w:rFonts w:ascii="Garamond" w:hAnsi="Garamond"/>
          <w:sz w:val="24"/>
          <w:szCs w:val="24"/>
          <w:lang w:val="hr-HR"/>
        </w:rPr>
      </w:pPr>
      <w:r w:rsidRPr="00A32D37">
        <w:rPr>
          <w:rFonts w:ascii="Garamond" w:hAnsi="Garamond"/>
          <w:sz w:val="24"/>
          <w:szCs w:val="24"/>
          <w:lang w:val="hr-HR"/>
        </w:rPr>
        <w:t xml:space="preserve">            Ova Odluka objaviti će se u „Službenim novinama Primorsko-goranske županije“, a stupa na snagu 1. siječnja 202</w:t>
      </w:r>
      <w:r>
        <w:rPr>
          <w:rFonts w:ascii="Garamond" w:hAnsi="Garamond"/>
          <w:sz w:val="24"/>
          <w:szCs w:val="24"/>
          <w:lang w:val="hr-HR"/>
        </w:rPr>
        <w:t>4</w:t>
      </w:r>
      <w:r w:rsidRPr="00A32D37">
        <w:rPr>
          <w:rFonts w:ascii="Garamond" w:hAnsi="Garamond"/>
          <w:sz w:val="24"/>
          <w:szCs w:val="24"/>
          <w:lang w:val="hr-HR"/>
        </w:rPr>
        <w:t>. godine.</w:t>
      </w:r>
    </w:p>
    <w:p w14:paraId="1C6C48B0" w14:textId="77777777" w:rsidR="00E118E0" w:rsidRPr="00A32D37" w:rsidRDefault="00E118E0" w:rsidP="00E118E0">
      <w:pPr>
        <w:rPr>
          <w:rFonts w:ascii="Garamond" w:hAnsi="Garamond"/>
          <w:sz w:val="24"/>
          <w:szCs w:val="24"/>
          <w:lang w:val="hr-HR"/>
        </w:rPr>
      </w:pPr>
    </w:p>
    <w:p w14:paraId="012D4A2E" w14:textId="77777777" w:rsidR="00E118E0" w:rsidRPr="00A32D37" w:rsidRDefault="00E118E0" w:rsidP="00E118E0">
      <w:pPr>
        <w:tabs>
          <w:tab w:val="left" w:pos="3435"/>
        </w:tabs>
        <w:jc w:val="center"/>
        <w:rPr>
          <w:rFonts w:ascii="Garamond" w:eastAsia="Calibri" w:hAnsi="Garamond"/>
          <w:sz w:val="24"/>
          <w:szCs w:val="24"/>
          <w:lang w:val="hr-HR" w:eastAsia="en-US"/>
        </w:rPr>
      </w:pPr>
      <w:r w:rsidRPr="00A32D37">
        <w:rPr>
          <w:rFonts w:ascii="Garamond" w:eastAsia="Calibri" w:hAnsi="Garamond"/>
          <w:sz w:val="24"/>
          <w:szCs w:val="24"/>
          <w:lang w:val="hr-HR" w:eastAsia="en-US"/>
        </w:rPr>
        <w:t>OPĆINSKO VIJEĆE</w:t>
      </w:r>
    </w:p>
    <w:p w14:paraId="418369B4" w14:textId="77777777" w:rsidR="00E118E0" w:rsidRPr="00A32D37" w:rsidRDefault="00E118E0" w:rsidP="00E118E0">
      <w:pPr>
        <w:tabs>
          <w:tab w:val="left" w:pos="3435"/>
        </w:tabs>
        <w:jc w:val="center"/>
        <w:rPr>
          <w:rFonts w:ascii="Garamond" w:eastAsia="Calibri" w:hAnsi="Garamond"/>
          <w:sz w:val="24"/>
          <w:szCs w:val="24"/>
          <w:lang w:val="hr-HR" w:eastAsia="en-US"/>
        </w:rPr>
      </w:pPr>
      <w:r w:rsidRPr="00A32D37">
        <w:rPr>
          <w:rFonts w:ascii="Garamond" w:eastAsia="Calibri" w:hAnsi="Garamond"/>
          <w:sz w:val="24"/>
          <w:szCs w:val="24"/>
          <w:lang w:val="hr-HR" w:eastAsia="en-US"/>
        </w:rPr>
        <w:t>OPĆINE PUNAT</w:t>
      </w:r>
    </w:p>
    <w:p w14:paraId="697AF18F" w14:textId="77777777" w:rsidR="00E118E0" w:rsidRPr="00A32D37" w:rsidRDefault="00E118E0" w:rsidP="00E118E0">
      <w:pPr>
        <w:tabs>
          <w:tab w:val="left" w:pos="3435"/>
        </w:tabs>
        <w:jc w:val="center"/>
        <w:rPr>
          <w:rFonts w:ascii="Garamond" w:eastAsia="Calibri" w:hAnsi="Garamond"/>
          <w:sz w:val="24"/>
          <w:szCs w:val="24"/>
          <w:lang w:val="hr-HR" w:eastAsia="en-US"/>
        </w:rPr>
      </w:pPr>
    </w:p>
    <w:p w14:paraId="2C91F815" w14:textId="77777777" w:rsidR="00E118E0" w:rsidRPr="00A32D37" w:rsidRDefault="00E118E0" w:rsidP="00E118E0">
      <w:pPr>
        <w:tabs>
          <w:tab w:val="left" w:pos="3435"/>
        </w:tabs>
        <w:jc w:val="center"/>
        <w:rPr>
          <w:rFonts w:ascii="Garamond" w:eastAsia="Calibri" w:hAnsi="Garamond"/>
          <w:sz w:val="24"/>
          <w:szCs w:val="24"/>
          <w:lang w:val="hr-HR" w:eastAsia="en-US"/>
        </w:rPr>
      </w:pPr>
    </w:p>
    <w:p w14:paraId="76E6FE24" w14:textId="77777777" w:rsidR="00E118E0" w:rsidRPr="00A32D37" w:rsidRDefault="00E118E0" w:rsidP="00E118E0">
      <w:pPr>
        <w:jc w:val="center"/>
        <w:rPr>
          <w:rFonts w:ascii="Garamond" w:eastAsia="Calibri" w:hAnsi="Garamond"/>
          <w:sz w:val="24"/>
          <w:szCs w:val="24"/>
          <w:lang w:val="hr-HR" w:eastAsia="en-US"/>
        </w:rPr>
      </w:pPr>
      <w:r w:rsidRPr="00A32D37">
        <w:rPr>
          <w:rFonts w:ascii="Garamond" w:eastAsia="Calibri" w:hAnsi="Garamond"/>
          <w:sz w:val="24"/>
          <w:szCs w:val="24"/>
          <w:lang w:val="hr-HR" w:eastAsia="en-US"/>
        </w:rPr>
        <w:t xml:space="preserve">                                                                                                     PREDSJEDNIK</w:t>
      </w:r>
    </w:p>
    <w:p w14:paraId="16B093FB" w14:textId="77777777" w:rsidR="00E118E0" w:rsidRPr="00A32D37" w:rsidRDefault="00E118E0" w:rsidP="00E118E0">
      <w:pPr>
        <w:jc w:val="center"/>
        <w:rPr>
          <w:rFonts w:ascii="Garamond" w:eastAsia="Calibri" w:hAnsi="Garamond"/>
          <w:sz w:val="24"/>
          <w:szCs w:val="24"/>
          <w:lang w:val="hr-HR" w:eastAsia="en-US"/>
        </w:rPr>
      </w:pPr>
      <w:r w:rsidRPr="00A32D37">
        <w:rPr>
          <w:rFonts w:ascii="Garamond" w:eastAsia="Calibri" w:hAnsi="Garamond"/>
          <w:sz w:val="24"/>
          <w:szCs w:val="24"/>
          <w:lang w:val="hr-HR" w:eastAsia="en-US"/>
        </w:rPr>
        <w:t xml:space="preserve">                                                                                                   Goran Gržančić, dr.med., v.r.</w:t>
      </w:r>
    </w:p>
    <w:p w14:paraId="0F29C30D" w14:textId="77777777" w:rsidR="00E118E0" w:rsidRDefault="00E118E0" w:rsidP="00E118E0"/>
    <w:p w14:paraId="502C8C68" w14:textId="77777777" w:rsidR="00E118E0" w:rsidRDefault="00E118E0" w:rsidP="00E118E0"/>
    <w:p w14:paraId="607A5250" w14:textId="77777777" w:rsidR="00E26DAB" w:rsidRDefault="00E118E0"/>
    <w:sectPr w:rsidR="00E26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B3ED0"/>
    <w:multiLevelType w:val="hybridMultilevel"/>
    <w:tmpl w:val="09A8D4AE"/>
    <w:lvl w:ilvl="0" w:tplc="6BA88D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E0"/>
    <w:rsid w:val="0010378C"/>
    <w:rsid w:val="008C19C8"/>
    <w:rsid w:val="00E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6D72"/>
  <w15:chartTrackingRefBased/>
  <w15:docId w15:val="{1A78E7D5-1378-46B3-BA54-0FC8FF56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8E0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</cp:revision>
  <dcterms:created xsi:type="dcterms:W3CDTF">2023-10-10T10:38:00Z</dcterms:created>
  <dcterms:modified xsi:type="dcterms:W3CDTF">2023-10-10T10:39:00Z</dcterms:modified>
</cp:coreProperties>
</file>