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EFF" w:rsidRDefault="004075A1" w:rsidP="00265EFF">
      <w:pPr>
        <w:pStyle w:val="BodyText"/>
        <w:rPr>
          <w:rFonts w:ascii="Arial" w:hAnsi="Arial" w:cs="Arial"/>
          <w:sz w:val="22"/>
          <w:szCs w:val="22"/>
        </w:rPr>
      </w:pPr>
      <w:r w:rsidRPr="00265EFF">
        <w:rPr>
          <w:rFonts w:ascii="Arial" w:hAnsi="Arial" w:cs="Arial"/>
          <w:sz w:val="22"/>
          <w:szCs w:val="22"/>
        </w:rPr>
        <w:tab/>
      </w:r>
    </w:p>
    <w:p w:rsidR="00265EFF" w:rsidRDefault="00265EFF" w:rsidP="00265EFF">
      <w:pPr>
        <w:pStyle w:val="BodyText"/>
        <w:ind w:left="7230"/>
        <w:rPr>
          <w:rFonts w:ascii="Arial" w:hAnsi="Arial" w:cs="Arial"/>
          <w:sz w:val="22"/>
          <w:szCs w:val="22"/>
        </w:rPr>
      </w:pPr>
      <w:r>
        <w:rPr>
          <w:rFonts w:ascii="Arial" w:hAnsi="Arial" w:cs="Arial"/>
          <w:b/>
          <w:sz w:val="22"/>
          <w:szCs w:val="22"/>
        </w:rPr>
        <w:t xml:space="preserve">        - </w:t>
      </w:r>
      <w:r w:rsidRPr="00265EFF">
        <w:rPr>
          <w:rFonts w:ascii="Arial" w:hAnsi="Arial" w:cs="Arial"/>
          <w:b/>
          <w:sz w:val="22"/>
          <w:szCs w:val="22"/>
        </w:rPr>
        <w:t>Prijedlog</w:t>
      </w:r>
      <w:r>
        <w:rPr>
          <w:rFonts w:ascii="Arial" w:hAnsi="Arial" w:cs="Arial"/>
          <w:sz w:val="22"/>
          <w:szCs w:val="22"/>
        </w:rPr>
        <w:t xml:space="preserve"> -</w:t>
      </w:r>
    </w:p>
    <w:p w:rsidR="00265EFF" w:rsidRDefault="00265EFF" w:rsidP="00265EFF">
      <w:pPr>
        <w:pStyle w:val="BodyText"/>
        <w:rPr>
          <w:rFonts w:ascii="Arial" w:hAnsi="Arial" w:cs="Arial"/>
          <w:sz w:val="22"/>
          <w:szCs w:val="22"/>
        </w:rPr>
      </w:pPr>
    </w:p>
    <w:p w:rsidR="004075A1" w:rsidRPr="003E2CED" w:rsidRDefault="004B4A0A" w:rsidP="003E2CED">
      <w:pPr>
        <w:pStyle w:val="BodyText"/>
        <w:ind w:firstLine="708"/>
        <w:rPr>
          <w:rFonts w:ascii="Arial" w:hAnsi="Arial" w:cs="Arial"/>
          <w:color w:val="000000" w:themeColor="text1"/>
          <w:sz w:val="22"/>
          <w:szCs w:val="22"/>
        </w:rPr>
      </w:pPr>
      <w:r w:rsidRPr="00265EFF">
        <w:rPr>
          <w:rFonts w:ascii="Arial" w:hAnsi="Arial" w:cs="Arial"/>
          <w:sz w:val="22"/>
          <w:szCs w:val="22"/>
        </w:rPr>
        <w:t xml:space="preserve">Na temelju </w:t>
      </w:r>
      <w:r w:rsidR="004075A1" w:rsidRPr="00265EFF">
        <w:rPr>
          <w:rFonts w:ascii="Arial" w:hAnsi="Arial" w:cs="Arial"/>
          <w:color w:val="000000" w:themeColor="text1"/>
          <w:sz w:val="22"/>
          <w:szCs w:val="22"/>
        </w:rPr>
        <w:t>članka 95</w:t>
      </w:r>
      <w:r w:rsidR="00DC0AAB" w:rsidRPr="00265EFF">
        <w:rPr>
          <w:rFonts w:ascii="Arial" w:hAnsi="Arial" w:cs="Arial"/>
          <w:color w:val="000000" w:themeColor="text1"/>
          <w:sz w:val="22"/>
          <w:szCs w:val="22"/>
        </w:rPr>
        <w:t xml:space="preserve">. Zakona o komunalnom gospodarstvu („Narodne novine“, broj </w:t>
      </w:r>
      <w:r w:rsidR="004075A1" w:rsidRPr="00265EFF">
        <w:rPr>
          <w:rFonts w:ascii="Arial" w:hAnsi="Arial" w:cs="Arial"/>
          <w:color w:val="000000" w:themeColor="text1"/>
          <w:sz w:val="22"/>
          <w:szCs w:val="22"/>
        </w:rPr>
        <w:t>6</w:t>
      </w:r>
      <w:r w:rsidR="00DA19D7" w:rsidRPr="00265EFF">
        <w:rPr>
          <w:rFonts w:ascii="Arial" w:hAnsi="Arial" w:cs="Arial"/>
          <w:color w:val="000000" w:themeColor="text1"/>
          <w:sz w:val="22"/>
          <w:szCs w:val="22"/>
        </w:rPr>
        <w:t>8</w:t>
      </w:r>
      <w:r w:rsidR="004075A1" w:rsidRPr="00265EFF">
        <w:rPr>
          <w:rFonts w:ascii="Arial" w:hAnsi="Arial" w:cs="Arial"/>
          <w:color w:val="000000" w:themeColor="text1"/>
          <w:sz w:val="22"/>
          <w:szCs w:val="22"/>
        </w:rPr>
        <w:t>/18</w:t>
      </w:r>
      <w:r w:rsidR="00F43E26" w:rsidRPr="00265EFF">
        <w:rPr>
          <w:rFonts w:ascii="Arial" w:hAnsi="Arial" w:cs="Arial"/>
          <w:color w:val="000000" w:themeColor="text1"/>
          <w:sz w:val="22"/>
          <w:szCs w:val="22"/>
        </w:rPr>
        <w:t>) i članka</w:t>
      </w:r>
      <w:r w:rsidR="00DC0AAB" w:rsidRPr="00265EFF">
        <w:rPr>
          <w:rFonts w:ascii="Arial" w:hAnsi="Arial" w:cs="Arial"/>
          <w:color w:val="000000" w:themeColor="text1"/>
          <w:sz w:val="22"/>
          <w:szCs w:val="22"/>
        </w:rPr>
        <w:t xml:space="preserve"> 32. Statuta Općine Punat („Službene novine P</w:t>
      </w:r>
      <w:r w:rsidR="00DA19D7" w:rsidRPr="00265EFF">
        <w:rPr>
          <w:rFonts w:ascii="Arial" w:hAnsi="Arial" w:cs="Arial"/>
          <w:color w:val="000000" w:themeColor="text1"/>
          <w:sz w:val="22"/>
          <w:szCs w:val="22"/>
        </w:rPr>
        <w:t>rimorsko-goranske županije</w:t>
      </w:r>
      <w:r w:rsidR="00DC0AAB" w:rsidRPr="00265EFF">
        <w:rPr>
          <w:rFonts w:ascii="Arial" w:hAnsi="Arial" w:cs="Arial"/>
          <w:color w:val="000000" w:themeColor="text1"/>
          <w:sz w:val="22"/>
          <w:szCs w:val="22"/>
        </w:rPr>
        <w:t xml:space="preserve">“ broj </w:t>
      </w:r>
      <w:r w:rsidR="00DA19D7" w:rsidRPr="00265EFF">
        <w:rPr>
          <w:rFonts w:ascii="Arial" w:hAnsi="Arial" w:cs="Arial"/>
          <w:color w:val="000000" w:themeColor="text1"/>
          <w:sz w:val="22"/>
          <w:szCs w:val="22"/>
        </w:rPr>
        <w:t>8</w:t>
      </w:r>
      <w:r w:rsidR="004075A1" w:rsidRPr="00265EFF">
        <w:rPr>
          <w:rFonts w:ascii="Arial" w:hAnsi="Arial" w:cs="Arial"/>
          <w:color w:val="000000" w:themeColor="text1"/>
          <w:sz w:val="22"/>
          <w:szCs w:val="22"/>
        </w:rPr>
        <w:t>/18</w:t>
      </w:r>
      <w:r w:rsidR="00DC0AAB" w:rsidRPr="00265EFF">
        <w:rPr>
          <w:rFonts w:ascii="Arial" w:hAnsi="Arial" w:cs="Arial"/>
          <w:color w:val="000000" w:themeColor="text1"/>
          <w:sz w:val="22"/>
          <w:szCs w:val="22"/>
        </w:rPr>
        <w:t xml:space="preserve">) Općinsko vijeće Općine Punat na </w:t>
      </w:r>
      <w:r w:rsidR="00DA19D7" w:rsidRPr="00265EFF">
        <w:rPr>
          <w:rFonts w:ascii="Arial" w:hAnsi="Arial" w:cs="Arial"/>
          <w:color w:val="000000" w:themeColor="text1"/>
          <w:sz w:val="22"/>
          <w:szCs w:val="22"/>
        </w:rPr>
        <w:t>16.</w:t>
      </w:r>
      <w:r w:rsidR="00506D27" w:rsidRPr="00265EFF">
        <w:rPr>
          <w:rFonts w:ascii="Arial" w:hAnsi="Arial" w:cs="Arial"/>
          <w:color w:val="000000" w:themeColor="text1"/>
          <w:sz w:val="22"/>
          <w:szCs w:val="22"/>
        </w:rPr>
        <w:t xml:space="preserve"> sjednici održanoj</w:t>
      </w:r>
      <w:r w:rsidR="00DA19D7" w:rsidRPr="00265EFF">
        <w:rPr>
          <w:rFonts w:ascii="Arial" w:hAnsi="Arial" w:cs="Arial"/>
          <w:color w:val="000000" w:themeColor="text1"/>
          <w:sz w:val="22"/>
          <w:szCs w:val="22"/>
        </w:rPr>
        <w:t xml:space="preserve"> </w:t>
      </w:r>
      <w:r w:rsidR="00265EFF">
        <w:rPr>
          <w:rFonts w:ascii="Arial" w:hAnsi="Arial" w:cs="Arial"/>
          <w:color w:val="000000" w:themeColor="text1"/>
          <w:sz w:val="22"/>
          <w:szCs w:val="22"/>
        </w:rPr>
        <w:t xml:space="preserve">         </w:t>
      </w:r>
      <w:r w:rsidR="00DA19D7" w:rsidRPr="00265EFF">
        <w:rPr>
          <w:rFonts w:ascii="Arial" w:hAnsi="Arial" w:cs="Arial"/>
          <w:color w:val="000000" w:themeColor="text1"/>
          <w:sz w:val="22"/>
          <w:szCs w:val="22"/>
        </w:rPr>
        <w:t xml:space="preserve"> prosinca</w:t>
      </w:r>
      <w:r w:rsidR="004075A1" w:rsidRPr="00265EFF">
        <w:rPr>
          <w:rFonts w:ascii="Arial" w:hAnsi="Arial" w:cs="Arial"/>
          <w:color w:val="000000" w:themeColor="text1"/>
          <w:sz w:val="22"/>
          <w:szCs w:val="22"/>
        </w:rPr>
        <w:t xml:space="preserve"> 2018</w:t>
      </w:r>
      <w:r w:rsidR="00DC0AAB" w:rsidRPr="00265EFF">
        <w:rPr>
          <w:rFonts w:ascii="Arial" w:hAnsi="Arial" w:cs="Arial"/>
          <w:color w:val="000000" w:themeColor="text1"/>
          <w:sz w:val="22"/>
          <w:szCs w:val="22"/>
        </w:rPr>
        <w:t>. godine donijelo je</w:t>
      </w:r>
    </w:p>
    <w:p w:rsidR="00DC0AAB" w:rsidRPr="00265EFF" w:rsidRDefault="00DC0AAB" w:rsidP="00265EFF">
      <w:pPr>
        <w:pStyle w:val="Title"/>
        <w:rPr>
          <w:rFonts w:ascii="Arial" w:hAnsi="Arial" w:cs="Arial"/>
          <w:sz w:val="22"/>
          <w:szCs w:val="22"/>
        </w:rPr>
      </w:pPr>
      <w:r w:rsidRPr="00265EFF">
        <w:rPr>
          <w:rFonts w:ascii="Arial" w:hAnsi="Arial" w:cs="Arial"/>
          <w:sz w:val="22"/>
          <w:szCs w:val="22"/>
        </w:rPr>
        <w:t>ODLUKU</w:t>
      </w:r>
    </w:p>
    <w:p w:rsidR="00DC0AAB" w:rsidRPr="00265EFF" w:rsidRDefault="00DC0AAB" w:rsidP="00265EFF">
      <w:pPr>
        <w:pStyle w:val="Title"/>
        <w:rPr>
          <w:rFonts w:ascii="Arial" w:hAnsi="Arial" w:cs="Arial"/>
          <w:b w:val="0"/>
          <w:sz w:val="22"/>
          <w:szCs w:val="22"/>
        </w:rPr>
      </w:pPr>
      <w:r w:rsidRPr="00265EFF">
        <w:rPr>
          <w:rFonts w:ascii="Arial" w:hAnsi="Arial" w:cs="Arial"/>
          <w:sz w:val="22"/>
          <w:szCs w:val="22"/>
        </w:rPr>
        <w:t>o komunalnoj naknadi</w:t>
      </w:r>
    </w:p>
    <w:p w:rsidR="00DC0AAB" w:rsidRPr="00265EFF" w:rsidRDefault="00DC0AAB" w:rsidP="00265EFF">
      <w:pPr>
        <w:pStyle w:val="Subtitle"/>
        <w:ind w:firstLine="0"/>
        <w:rPr>
          <w:rFonts w:ascii="Arial" w:hAnsi="Arial" w:cs="Arial"/>
          <w:sz w:val="22"/>
          <w:szCs w:val="22"/>
        </w:rPr>
      </w:pPr>
    </w:p>
    <w:p w:rsidR="00DC0AAB" w:rsidRPr="00265EFF" w:rsidRDefault="00DC0AAB" w:rsidP="00265EFF">
      <w:pPr>
        <w:pStyle w:val="Subtitle"/>
        <w:ind w:firstLine="0"/>
        <w:rPr>
          <w:rFonts w:ascii="Arial" w:hAnsi="Arial" w:cs="Arial"/>
          <w:sz w:val="22"/>
          <w:szCs w:val="22"/>
        </w:rPr>
      </w:pPr>
    </w:p>
    <w:p w:rsidR="00DC0AAB" w:rsidRPr="00265EFF" w:rsidRDefault="00F43E26" w:rsidP="00265EFF">
      <w:pPr>
        <w:pStyle w:val="Subtitle"/>
        <w:numPr>
          <w:ilvl w:val="0"/>
          <w:numId w:val="3"/>
        </w:numPr>
        <w:rPr>
          <w:rFonts w:ascii="Arial" w:hAnsi="Arial" w:cs="Arial"/>
          <w:sz w:val="22"/>
          <w:szCs w:val="22"/>
        </w:rPr>
      </w:pPr>
      <w:r w:rsidRPr="00265EFF">
        <w:rPr>
          <w:rFonts w:ascii="Arial" w:hAnsi="Arial" w:cs="Arial"/>
          <w:sz w:val="22"/>
          <w:szCs w:val="22"/>
        </w:rPr>
        <w:t>OSNOVNE</w:t>
      </w:r>
      <w:r w:rsidR="00DC0AAB" w:rsidRPr="00265EFF">
        <w:rPr>
          <w:rFonts w:ascii="Arial" w:hAnsi="Arial" w:cs="Arial"/>
          <w:sz w:val="22"/>
          <w:szCs w:val="22"/>
        </w:rPr>
        <w:t xml:space="preserve"> ODREDBE</w:t>
      </w:r>
    </w:p>
    <w:p w:rsidR="003E2CED" w:rsidRDefault="003E2CED" w:rsidP="00265EFF">
      <w:pPr>
        <w:pStyle w:val="BodyText2"/>
        <w:rPr>
          <w:rFonts w:ascii="Arial" w:hAnsi="Arial" w:cs="Arial"/>
          <w:sz w:val="22"/>
          <w:szCs w:val="22"/>
        </w:rPr>
      </w:pPr>
    </w:p>
    <w:p w:rsidR="00DC0AAB" w:rsidRPr="00265EFF" w:rsidRDefault="00DC0AAB" w:rsidP="00265EFF">
      <w:pPr>
        <w:pStyle w:val="BodyText2"/>
        <w:rPr>
          <w:rFonts w:ascii="Arial" w:hAnsi="Arial" w:cs="Arial"/>
          <w:sz w:val="22"/>
          <w:szCs w:val="22"/>
        </w:rPr>
      </w:pPr>
      <w:r w:rsidRPr="00265EFF">
        <w:rPr>
          <w:rFonts w:ascii="Arial" w:hAnsi="Arial" w:cs="Arial"/>
          <w:sz w:val="22"/>
          <w:szCs w:val="22"/>
        </w:rPr>
        <w:t>Članak 1.</w:t>
      </w:r>
    </w:p>
    <w:p w:rsidR="006C21E8" w:rsidRPr="00265EFF" w:rsidRDefault="006C21E8" w:rsidP="00265EFF">
      <w:pPr>
        <w:pStyle w:val="BodyText2"/>
        <w:jc w:val="both"/>
        <w:rPr>
          <w:rFonts w:ascii="Arial" w:hAnsi="Arial" w:cs="Arial"/>
          <w:sz w:val="22"/>
          <w:szCs w:val="22"/>
        </w:rPr>
      </w:pPr>
    </w:p>
    <w:p w:rsidR="00666FFE" w:rsidRPr="00265EFF" w:rsidRDefault="00DC0AAB" w:rsidP="00265EFF">
      <w:pPr>
        <w:pStyle w:val="BodyText2"/>
        <w:jc w:val="both"/>
        <w:rPr>
          <w:rFonts w:ascii="Arial" w:hAnsi="Arial" w:cs="Arial"/>
          <w:b w:val="0"/>
          <w:bCs w:val="0"/>
          <w:sz w:val="22"/>
          <w:szCs w:val="22"/>
        </w:rPr>
      </w:pPr>
      <w:r w:rsidRPr="00265EFF">
        <w:rPr>
          <w:rFonts w:ascii="Arial" w:hAnsi="Arial" w:cs="Arial"/>
          <w:b w:val="0"/>
          <w:bCs w:val="0"/>
          <w:sz w:val="22"/>
          <w:szCs w:val="22"/>
        </w:rPr>
        <w:t xml:space="preserve">Ovom Odlukom </w:t>
      </w:r>
      <w:r w:rsidR="00DA19D7" w:rsidRPr="00265EFF">
        <w:rPr>
          <w:rFonts w:ascii="Arial" w:hAnsi="Arial" w:cs="Arial"/>
          <w:b w:val="0"/>
          <w:bCs w:val="0"/>
          <w:sz w:val="22"/>
          <w:szCs w:val="22"/>
        </w:rPr>
        <w:t>određuju</w:t>
      </w:r>
      <w:r w:rsidRPr="00265EFF">
        <w:rPr>
          <w:rFonts w:ascii="Arial" w:hAnsi="Arial" w:cs="Arial"/>
          <w:b w:val="0"/>
          <w:bCs w:val="0"/>
          <w:sz w:val="22"/>
          <w:szCs w:val="22"/>
        </w:rPr>
        <w:t xml:space="preserve"> se</w:t>
      </w:r>
      <w:r w:rsidR="004B075E" w:rsidRPr="00265EFF">
        <w:rPr>
          <w:rFonts w:ascii="Arial" w:hAnsi="Arial" w:cs="Arial"/>
          <w:b w:val="0"/>
          <w:bCs w:val="0"/>
          <w:sz w:val="22"/>
          <w:szCs w:val="22"/>
        </w:rPr>
        <w:t xml:space="preserve"> mjerila i uvjeti za plaćanje komunalne naknade u Općini Punat, a naročito </w:t>
      </w:r>
      <w:r w:rsidRPr="00265EFF">
        <w:rPr>
          <w:rFonts w:ascii="Arial" w:hAnsi="Arial" w:cs="Arial"/>
          <w:b w:val="0"/>
          <w:bCs w:val="0"/>
          <w:sz w:val="22"/>
          <w:szCs w:val="22"/>
        </w:rPr>
        <w:t>područja zona u Općini Punat</w:t>
      </w:r>
      <w:r w:rsidR="00DA19D7" w:rsidRPr="00265EFF">
        <w:rPr>
          <w:rFonts w:ascii="Arial" w:hAnsi="Arial" w:cs="Arial"/>
          <w:b w:val="0"/>
          <w:bCs w:val="0"/>
          <w:sz w:val="22"/>
          <w:szCs w:val="22"/>
        </w:rPr>
        <w:t xml:space="preserve"> u kojima se naplaćuje komunalna naknada,</w:t>
      </w:r>
      <w:r w:rsidR="004B075E" w:rsidRPr="00265EFF">
        <w:rPr>
          <w:rFonts w:ascii="Arial" w:hAnsi="Arial" w:cs="Arial"/>
          <w:b w:val="0"/>
          <w:bCs w:val="0"/>
          <w:sz w:val="22"/>
          <w:szCs w:val="22"/>
        </w:rPr>
        <w:t xml:space="preserve"> </w:t>
      </w:r>
      <w:r w:rsidRPr="00265EFF">
        <w:rPr>
          <w:rFonts w:ascii="Arial" w:hAnsi="Arial" w:cs="Arial"/>
          <w:b w:val="0"/>
          <w:bCs w:val="0"/>
          <w:sz w:val="22"/>
          <w:szCs w:val="22"/>
        </w:rPr>
        <w:t>koeficijent zon</w:t>
      </w:r>
      <w:r w:rsidR="00DA19D7" w:rsidRPr="00265EFF">
        <w:rPr>
          <w:rFonts w:ascii="Arial" w:hAnsi="Arial" w:cs="Arial"/>
          <w:b w:val="0"/>
          <w:bCs w:val="0"/>
          <w:sz w:val="22"/>
          <w:szCs w:val="22"/>
        </w:rPr>
        <w:t>e</w:t>
      </w:r>
      <w:r w:rsidRPr="00265EFF">
        <w:rPr>
          <w:rFonts w:ascii="Arial" w:hAnsi="Arial" w:cs="Arial"/>
          <w:b w:val="0"/>
          <w:bCs w:val="0"/>
          <w:sz w:val="22"/>
          <w:szCs w:val="22"/>
        </w:rPr>
        <w:t xml:space="preserve"> (Kz) za pojedine zone,</w:t>
      </w:r>
      <w:r w:rsidR="004B075E" w:rsidRPr="00265EFF">
        <w:rPr>
          <w:rFonts w:ascii="Arial" w:hAnsi="Arial" w:cs="Arial"/>
          <w:b w:val="0"/>
          <w:bCs w:val="0"/>
          <w:sz w:val="22"/>
          <w:szCs w:val="22"/>
        </w:rPr>
        <w:t xml:space="preserve"> </w:t>
      </w:r>
      <w:r w:rsidRPr="00265EFF">
        <w:rPr>
          <w:rFonts w:ascii="Arial" w:hAnsi="Arial" w:cs="Arial"/>
          <w:b w:val="0"/>
          <w:bCs w:val="0"/>
          <w:sz w:val="22"/>
          <w:szCs w:val="22"/>
        </w:rPr>
        <w:t xml:space="preserve">koeficijent namjene (Kn) </w:t>
      </w:r>
      <w:r w:rsidR="00DA19D7" w:rsidRPr="00265EFF">
        <w:rPr>
          <w:rFonts w:ascii="Arial" w:hAnsi="Arial" w:cs="Arial"/>
          <w:b w:val="0"/>
          <w:bCs w:val="0"/>
          <w:sz w:val="22"/>
          <w:szCs w:val="22"/>
        </w:rPr>
        <w:t>za nekretnine za koje se plaća komunalna naknada,</w:t>
      </w:r>
      <w:r w:rsidR="004B075E" w:rsidRPr="00265EFF">
        <w:rPr>
          <w:rFonts w:ascii="Arial" w:hAnsi="Arial" w:cs="Arial"/>
          <w:b w:val="0"/>
          <w:bCs w:val="0"/>
          <w:sz w:val="22"/>
          <w:szCs w:val="22"/>
        </w:rPr>
        <w:t xml:space="preserve"> način i </w:t>
      </w:r>
      <w:r w:rsidRPr="00265EFF">
        <w:rPr>
          <w:rFonts w:ascii="Arial" w:hAnsi="Arial" w:cs="Arial"/>
          <w:b w:val="0"/>
          <w:bCs w:val="0"/>
          <w:sz w:val="22"/>
          <w:szCs w:val="22"/>
        </w:rPr>
        <w:t>rok plaćanja komunalne naknade,</w:t>
      </w:r>
      <w:r w:rsidR="004B075E" w:rsidRPr="00265EFF">
        <w:rPr>
          <w:rFonts w:ascii="Arial" w:hAnsi="Arial" w:cs="Arial"/>
          <w:b w:val="0"/>
          <w:bCs w:val="0"/>
          <w:sz w:val="22"/>
          <w:szCs w:val="22"/>
        </w:rPr>
        <w:t xml:space="preserve"> </w:t>
      </w:r>
      <w:r w:rsidR="00265EFF">
        <w:rPr>
          <w:rFonts w:ascii="Arial" w:hAnsi="Arial" w:cs="Arial"/>
          <w:b w:val="0"/>
          <w:bCs w:val="0"/>
          <w:sz w:val="22"/>
          <w:szCs w:val="22"/>
        </w:rPr>
        <w:t xml:space="preserve">nekretnine koje se u </w:t>
      </w:r>
      <w:r w:rsidRPr="00265EFF">
        <w:rPr>
          <w:rFonts w:ascii="Arial" w:hAnsi="Arial" w:cs="Arial"/>
          <w:b w:val="0"/>
          <w:bCs w:val="0"/>
          <w:sz w:val="22"/>
          <w:szCs w:val="22"/>
        </w:rPr>
        <w:t>potpunosti ili djelomično oslobađaju od plaćanja komunalne naknade,</w:t>
      </w:r>
      <w:r w:rsidR="004B075E" w:rsidRPr="00265EFF">
        <w:rPr>
          <w:rFonts w:ascii="Arial" w:hAnsi="Arial" w:cs="Arial"/>
          <w:b w:val="0"/>
          <w:bCs w:val="0"/>
          <w:sz w:val="22"/>
          <w:szCs w:val="22"/>
        </w:rPr>
        <w:t xml:space="preserve"> </w:t>
      </w:r>
      <w:r w:rsidRPr="00265EFF">
        <w:rPr>
          <w:rFonts w:ascii="Arial" w:hAnsi="Arial" w:cs="Arial"/>
          <w:b w:val="0"/>
          <w:bCs w:val="0"/>
          <w:sz w:val="22"/>
          <w:szCs w:val="22"/>
        </w:rPr>
        <w:t>opći uvjeti i razlozi zbog kojih se u pojedin</w:t>
      </w:r>
      <w:r w:rsidR="00DA19D7" w:rsidRPr="00265EFF">
        <w:rPr>
          <w:rFonts w:ascii="Arial" w:hAnsi="Arial" w:cs="Arial"/>
          <w:b w:val="0"/>
          <w:bCs w:val="0"/>
          <w:sz w:val="22"/>
          <w:szCs w:val="22"/>
        </w:rPr>
        <w:t>ačnim</w:t>
      </w:r>
      <w:r w:rsidRPr="00265EFF">
        <w:rPr>
          <w:rFonts w:ascii="Arial" w:hAnsi="Arial" w:cs="Arial"/>
          <w:b w:val="0"/>
          <w:bCs w:val="0"/>
          <w:sz w:val="22"/>
          <w:szCs w:val="22"/>
        </w:rPr>
        <w:t xml:space="preserve"> slučajevima </w:t>
      </w:r>
      <w:r w:rsidR="00DA19D7" w:rsidRPr="00265EFF">
        <w:rPr>
          <w:rFonts w:ascii="Arial" w:hAnsi="Arial" w:cs="Arial"/>
          <w:b w:val="0"/>
          <w:bCs w:val="0"/>
          <w:sz w:val="22"/>
          <w:szCs w:val="22"/>
        </w:rPr>
        <w:t>odobrava</w:t>
      </w:r>
      <w:r w:rsidRPr="00265EFF">
        <w:rPr>
          <w:rFonts w:ascii="Arial" w:hAnsi="Arial" w:cs="Arial"/>
          <w:b w:val="0"/>
          <w:bCs w:val="0"/>
          <w:sz w:val="22"/>
          <w:szCs w:val="22"/>
        </w:rPr>
        <w:t xml:space="preserve"> potpuno ili djelomično oslobađanje od plaćanja komunalne naknade</w:t>
      </w:r>
      <w:r w:rsidR="004B075E" w:rsidRPr="00265EFF">
        <w:rPr>
          <w:rFonts w:ascii="Arial" w:hAnsi="Arial" w:cs="Arial"/>
          <w:b w:val="0"/>
          <w:bCs w:val="0"/>
          <w:sz w:val="22"/>
          <w:szCs w:val="22"/>
        </w:rPr>
        <w:t>.</w:t>
      </w:r>
    </w:p>
    <w:p w:rsidR="00147604" w:rsidRPr="00265EFF" w:rsidRDefault="001E0B68" w:rsidP="00265EFF">
      <w:pPr>
        <w:pStyle w:val="BodyText2"/>
        <w:rPr>
          <w:rFonts w:ascii="Arial" w:hAnsi="Arial" w:cs="Arial"/>
          <w:bCs w:val="0"/>
          <w:sz w:val="22"/>
          <w:szCs w:val="22"/>
        </w:rPr>
      </w:pPr>
      <w:r w:rsidRPr="00265EFF">
        <w:rPr>
          <w:rFonts w:ascii="Arial" w:hAnsi="Arial" w:cs="Arial"/>
          <w:bCs w:val="0"/>
          <w:sz w:val="22"/>
          <w:szCs w:val="22"/>
        </w:rPr>
        <w:t>Članak 2.</w:t>
      </w:r>
    </w:p>
    <w:p w:rsidR="006C21E8" w:rsidRPr="00265EFF" w:rsidRDefault="006C21E8" w:rsidP="00265EFF">
      <w:pPr>
        <w:pStyle w:val="BodyText2"/>
        <w:jc w:val="both"/>
        <w:rPr>
          <w:rFonts w:ascii="Arial" w:hAnsi="Arial" w:cs="Arial"/>
          <w:bCs w:val="0"/>
          <w:sz w:val="22"/>
          <w:szCs w:val="22"/>
        </w:rPr>
      </w:pPr>
    </w:p>
    <w:p w:rsidR="007354E7" w:rsidRPr="00265EFF" w:rsidRDefault="00265EFF" w:rsidP="00265EFF">
      <w:pPr>
        <w:pStyle w:val="BodyText2"/>
        <w:jc w:val="both"/>
        <w:rPr>
          <w:rFonts w:ascii="Arial" w:hAnsi="Arial" w:cs="Arial"/>
          <w:b w:val="0"/>
          <w:bCs w:val="0"/>
          <w:sz w:val="22"/>
          <w:szCs w:val="22"/>
        </w:rPr>
      </w:pPr>
      <w:r>
        <w:rPr>
          <w:rFonts w:ascii="Arial" w:hAnsi="Arial" w:cs="Arial"/>
          <w:b w:val="0"/>
          <w:bCs w:val="0"/>
          <w:sz w:val="22"/>
          <w:szCs w:val="22"/>
        </w:rPr>
        <w:t xml:space="preserve">(1) </w:t>
      </w:r>
      <w:r w:rsidR="007354E7" w:rsidRPr="00265EFF">
        <w:rPr>
          <w:rFonts w:ascii="Arial" w:hAnsi="Arial" w:cs="Arial"/>
          <w:b w:val="0"/>
          <w:bCs w:val="0"/>
          <w:sz w:val="22"/>
          <w:szCs w:val="22"/>
        </w:rPr>
        <w:t>Komunalna naknada plaća se na cijelom području Općine Punat, naselju Punat i naselju Stara Baška.</w:t>
      </w:r>
    </w:p>
    <w:p w:rsidR="001E0B68" w:rsidRPr="00265EFF" w:rsidRDefault="00265EFF" w:rsidP="00265EFF">
      <w:pPr>
        <w:pStyle w:val="BodyText2"/>
        <w:jc w:val="both"/>
        <w:rPr>
          <w:rFonts w:ascii="Arial" w:hAnsi="Arial" w:cs="Arial"/>
          <w:b w:val="0"/>
          <w:bCs w:val="0"/>
          <w:sz w:val="22"/>
          <w:szCs w:val="22"/>
        </w:rPr>
      </w:pPr>
      <w:r>
        <w:rPr>
          <w:rFonts w:ascii="Arial" w:hAnsi="Arial" w:cs="Arial"/>
          <w:b w:val="0"/>
          <w:sz w:val="22"/>
          <w:szCs w:val="22"/>
        </w:rPr>
        <w:t>(2)</w:t>
      </w:r>
      <w:r w:rsidR="001E0B68" w:rsidRPr="00265EFF">
        <w:rPr>
          <w:rFonts w:ascii="Arial" w:hAnsi="Arial" w:cs="Arial"/>
          <w:b w:val="0"/>
          <w:sz w:val="22"/>
          <w:szCs w:val="22"/>
        </w:rPr>
        <w:t>Komunalna naknada plaća se za:</w:t>
      </w:r>
    </w:p>
    <w:p w:rsidR="001E0B68" w:rsidRPr="00265EFF" w:rsidRDefault="001E0B68" w:rsidP="00265EFF">
      <w:pPr>
        <w:pStyle w:val="ListParagraph"/>
        <w:numPr>
          <w:ilvl w:val="0"/>
          <w:numId w:val="6"/>
        </w:numPr>
        <w:jc w:val="both"/>
        <w:rPr>
          <w:rFonts w:cs="Arial"/>
          <w:sz w:val="22"/>
          <w:szCs w:val="22"/>
        </w:rPr>
      </w:pPr>
      <w:r w:rsidRPr="00265EFF">
        <w:rPr>
          <w:rFonts w:cs="Arial"/>
          <w:sz w:val="22"/>
          <w:szCs w:val="22"/>
        </w:rPr>
        <w:t>stambeni prostor,</w:t>
      </w:r>
    </w:p>
    <w:p w:rsidR="004B075E" w:rsidRPr="00265EFF" w:rsidRDefault="004B075E" w:rsidP="00265EFF">
      <w:pPr>
        <w:pStyle w:val="ListParagraph"/>
        <w:numPr>
          <w:ilvl w:val="0"/>
          <w:numId w:val="6"/>
        </w:numPr>
        <w:jc w:val="both"/>
        <w:rPr>
          <w:rFonts w:cs="Arial"/>
          <w:sz w:val="22"/>
          <w:szCs w:val="22"/>
        </w:rPr>
      </w:pPr>
      <w:r w:rsidRPr="00265EFF">
        <w:rPr>
          <w:rFonts w:cs="Arial"/>
          <w:sz w:val="22"/>
          <w:szCs w:val="22"/>
        </w:rPr>
        <w:t xml:space="preserve">garažni </w:t>
      </w:r>
      <w:r w:rsidR="001E0B68" w:rsidRPr="00265EFF">
        <w:rPr>
          <w:rFonts w:cs="Arial"/>
          <w:sz w:val="22"/>
          <w:szCs w:val="22"/>
        </w:rPr>
        <w:t>prostor,</w:t>
      </w:r>
    </w:p>
    <w:p w:rsidR="001E0B68" w:rsidRPr="00265EFF" w:rsidRDefault="004B075E" w:rsidP="00265EFF">
      <w:pPr>
        <w:pStyle w:val="ListParagraph"/>
        <w:numPr>
          <w:ilvl w:val="0"/>
          <w:numId w:val="6"/>
        </w:numPr>
        <w:jc w:val="both"/>
        <w:rPr>
          <w:rFonts w:cs="Arial"/>
          <w:sz w:val="22"/>
          <w:szCs w:val="22"/>
        </w:rPr>
      </w:pPr>
      <w:r w:rsidRPr="00265EFF">
        <w:rPr>
          <w:rFonts w:cs="Arial"/>
          <w:sz w:val="22"/>
          <w:szCs w:val="22"/>
        </w:rPr>
        <w:t>poslovni prostor,</w:t>
      </w:r>
      <w:r w:rsidR="001E0B68" w:rsidRPr="00265EFF">
        <w:rPr>
          <w:rFonts w:cs="Arial"/>
          <w:sz w:val="22"/>
          <w:szCs w:val="22"/>
        </w:rPr>
        <w:t xml:space="preserve"> </w:t>
      </w:r>
    </w:p>
    <w:p w:rsidR="001E0B68" w:rsidRPr="00265EFF" w:rsidRDefault="001E0B68" w:rsidP="00265EFF">
      <w:pPr>
        <w:pStyle w:val="ListParagraph"/>
        <w:numPr>
          <w:ilvl w:val="0"/>
          <w:numId w:val="6"/>
        </w:numPr>
        <w:jc w:val="both"/>
        <w:rPr>
          <w:rFonts w:cs="Arial"/>
          <w:sz w:val="22"/>
          <w:szCs w:val="22"/>
        </w:rPr>
      </w:pPr>
      <w:r w:rsidRPr="00265EFF">
        <w:rPr>
          <w:rFonts w:cs="Arial"/>
          <w:sz w:val="22"/>
          <w:szCs w:val="22"/>
        </w:rPr>
        <w:t>građevinsko zemljište koje služi obavljanj</w:t>
      </w:r>
      <w:r w:rsidR="004B075E" w:rsidRPr="00265EFF">
        <w:rPr>
          <w:rFonts w:cs="Arial"/>
          <w:sz w:val="22"/>
          <w:szCs w:val="22"/>
        </w:rPr>
        <w:t>u</w:t>
      </w:r>
      <w:r w:rsidRPr="00265EFF">
        <w:rPr>
          <w:rFonts w:cs="Arial"/>
          <w:sz w:val="22"/>
          <w:szCs w:val="22"/>
        </w:rPr>
        <w:t xml:space="preserve"> poslovne djelatnosti,</w:t>
      </w:r>
    </w:p>
    <w:p w:rsidR="001E0B68" w:rsidRPr="00265EFF" w:rsidRDefault="001E0B68" w:rsidP="00265EFF">
      <w:pPr>
        <w:pStyle w:val="ListParagraph"/>
        <w:numPr>
          <w:ilvl w:val="0"/>
          <w:numId w:val="6"/>
        </w:numPr>
        <w:jc w:val="both"/>
        <w:rPr>
          <w:rFonts w:cs="Arial"/>
          <w:sz w:val="22"/>
          <w:szCs w:val="22"/>
        </w:rPr>
      </w:pPr>
      <w:r w:rsidRPr="00265EFF">
        <w:rPr>
          <w:rFonts w:cs="Arial"/>
          <w:sz w:val="22"/>
          <w:szCs w:val="22"/>
        </w:rPr>
        <w:t>neizgrađeno građevinsko zemljište</w:t>
      </w:r>
    </w:p>
    <w:p w:rsidR="004B075E" w:rsidRPr="00265EFF" w:rsidRDefault="003914D2" w:rsidP="00265EFF">
      <w:pPr>
        <w:ind w:firstLine="708"/>
        <w:jc w:val="both"/>
        <w:rPr>
          <w:rFonts w:ascii="Arial" w:hAnsi="Arial" w:cs="Arial"/>
          <w:sz w:val="22"/>
          <w:szCs w:val="22"/>
        </w:rPr>
      </w:pPr>
      <w:r w:rsidRPr="00265EFF">
        <w:rPr>
          <w:rFonts w:ascii="Arial" w:hAnsi="Arial" w:cs="Arial"/>
          <w:sz w:val="22"/>
          <w:szCs w:val="22"/>
        </w:rPr>
        <w:t>odnosno za nekretnine koje se nalaze na području na kojem se najmanje obavljaju komunalne djelatnosti održavanja nerazvrstanih cesta i održavanja javne rasvjete i koje su opremljene najmanje pristupnom cestom, niskonaponskom električnom mrežom i vodom prema mjesnim prilikama te čini sastavni dio infrastrukture Općine Punat.</w:t>
      </w:r>
    </w:p>
    <w:p w:rsidR="00265EFF" w:rsidRDefault="00265EFF" w:rsidP="00265EFF">
      <w:pPr>
        <w:jc w:val="center"/>
        <w:rPr>
          <w:rFonts w:ascii="Arial" w:hAnsi="Arial" w:cs="Arial"/>
          <w:b/>
          <w:sz w:val="22"/>
          <w:szCs w:val="22"/>
        </w:rPr>
      </w:pPr>
    </w:p>
    <w:p w:rsidR="007354E7" w:rsidRPr="00265EFF" w:rsidRDefault="007354E7" w:rsidP="00265EFF">
      <w:pPr>
        <w:jc w:val="center"/>
        <w:rPr>
          <w:rFonts w:ascii="Arial" w:hAnsi="Arial" w:cs="Arial"/>
          <w:b/>
          <w:sz w:val="22"/>
          <w:szCs w:val="22"/>
        </w:rPr>
      </w:pPr>
      <w:r w:rsidRPr="00265EFF">
        <w:rPr>
          <w:rFonts w:ascii="Arial" w:hAnsi="Arial" w:cs="Arial"/>
          <w:b/>
          <w:sz w:val="22"/>
          <w:szCs w:val="22"/>
        </w:rPr>
        <w:t>Članak 3.</w:t>
      </w:r>
    </w:p>
    <w:p w:rsidR="007354E7" w:rsidRPr="00265EFF" w:rsidRDefault="007354E7" w:rsidP="00265EFF">
      <w:pPr>
        <w:jc w:val="center"/>
        <w:rPr>
          <w:rFonts w:ascii="Arial" w:hAnsi="Arial" w:cs="Arial"/>
          <w:b/>
          <w:sz w:val="22"/>
          <w:szCs w:val="22"/>
        </w:rPr>
      </w:pPr>
    </w:p>
    <w:p w:rsidR="006C21E8" w:rsidRPr="00265EFF" w:rsidRDefault="00265EFF" w:rsidP="00265EFF">
      <w:pPr>
        <w:pStyle w:val="Default"/>
        <w:jc w:val="both"/>
        <w:rPr>
          <w:rFonts w:ascii="Arial" w:hAnsi="Arial" w:cs="Arial"/>
          <w:color w:val="auto"/>
          <w:sz w:val="22"/>
          <w:szCs w:val="22"/>
        </w:rPr>
      </w:pPr>
      <w:r>
        <w:rPr>
          <w:rFonts w:ascii="Arial" w:hAnsi="Arial" w:cs="Arial"/>
          <w:color w:val="auto"/>
          <w:sz w:val="22"/>
          <w:szCs w:val="22"/>
        </w:rPr>
        <w:t>(3)</w:t>
      </w:r>
      <w:r w:rsidR="004B075E" w:rsidRPr="00265EFF">
        <w:rPr>
          <w:rFonts w:ascii="Arial" w:hAnsi="Arial" w:cs="Arial"/>
          <w:color w:val="auto"/>
          <w:sz w:val="22"/>
          <w:szCs w:val="22"/>
        </w:rPr>
        <w:t>Komunalna naknada je</w:t>
      </w:r>
      <w:r w:rsidR="007354E7" w:rsidRPr="00265EFF">
        <w:rPr>
          <w:rFonts w:ascii="Arial" w:hAnsi="Arial" w:cs="Arial"/>
          <w:color w:val="auto"/>
          <w:sz w:val="22"/>
          <w:szCs w:val="22"/>
        </w:rPr>
        <w:t xml:space="preserve"> novčano javno davanje</w:t>
      </w:r>
      <w:r w:rsidR="004B075E" w:rsidRPr="00265EFF">
        <w:rPr>
          <w:rFonts w:ascii="Arial" w:hAnsi="Arial" w:cs="Arial"/>
          <w:color w:val="auto"/>
          <w:sz w:val="22"/>
          <w:szCs w:val="22"/>
        </w:rPr>
        <w:t xml:space="preserve">, a plaća se za održavanje komunalne infrastrukture.  </w:t>
      </w:r>
    </w:p>
    <w:p w:rsidR="004B075E" w:rsidRPr="00265EFF" w:rsidRDefault="00265EFF" w:rsidP="00265EFF">
      <w:pPr>
        <w:jc w:val="both"/>
        <w:rPr>
          <w:rFonts w:ascii="Arial" w:hAnsi="Arial" w:cs="Arial"/>
          <w:sz w:val="22"/>
          <w:szCs w:val="22"/>
        </w:rPr>
      </w:pPr>
      <w:r>
        <w:rPr>
          <w:rFonts w:ascii="Arial" w:hAnsi="Arial" w:cs="Arial"/>
          <w:sz w:val="22"/>
          <w:szCs w:val="22"/>
        </w:rPr>
        <w:t>(4)</w:t>
      </w:r>
      <w:r w:rsidR="007354E7" w:rsidRPr="00265EFF">
        <w:rPr>
          <w:rFonts w:ascii="Arial" w:hAnsi="Arial" w:cs="Arial"/>
          <w:sz w:val="22"/>
          <w:szCs w:val="22"/>
        </w:rPr>
        <w:t xml:space="preserve">Komunalna naknada koristi se za </w:t>
      </w:r>
      <w:r w:rsidR="004B075E" w:rsidRPr="00265EFF">
        <w:rPr>
          <w:rFonts w:ascii="Arial" w:hAnsi="Arial" w:cs="Arial"/>
          <w:sz w:val="22"/>
          <w:szCs w:val="22"/>
        </w:rPr>
        <w:t>financiranje održavanja i građenja komunalne infrastrukture,</w:t>
      </w:r>
      <w:r w:rsidR="007354E7" w:rsidRPr="00265EFF">
        <w:rPr>
          <w:rFonts w:ascii="Arial" w:hAnsi="Arial" w:cs="Arial"/>
          <w:sz w:val="22"/>
          <w:szCs w:val="22"/>
        </w:rPr>
        <w:t xml:space="preserve"> a na temelju odluke Općinskog vijeća Općine Punat može se koristiti i za </w:t>
      </w:r>
      <w:r w:rsidR="004B075E" w:rsidRPr="00265EFF">
        <w:rPr>
          <w:rFonts w:ascii="Arial" w:hAnsi="Arial" w:cs="Arial"/>
          <w:sz w:val="22"/>
          <w:szCs w:val="22"/>
        </w:rPr>
        <w:t xml:space="preserve">financiranje građenja i održavanja objekata predškolskog, školskoga, zdravstvenog i socijalnog sadržaja, javnih građevina sportske i kulturne namjene te poboljšanja energetske učinkovitosti zgrada u vlasništvu Općine Punat ako se time ne dovodi u pitanje mogućnost održavanja i građenja komunalne infrastrukture. </w:t>
      </w:r>
    </w:p>
    <w:p w:rsidR="00DC0AAB" w:rsidRPr="00265EFF" w:rsidRDefault="00DC0AAB" w:rsidP="00265EFF">
      <w:pPr>
        <w:pStyle w:val="BodyText2"/>
        <w:jc w:val="both"/>
        <w:rPr>
          <w:rFonts w:ascii="Arial" w:hAnsi="Arial" w:cs="Arial"/>
          <w:b w:val="0"/>
          <w:bCs w:val="0"/>
          <w:sz w:val="22"/>
          <w:szCs w:val="22"/>
        </w:rPr>
      </w:pPr>
    </w:p>
    <w:p w:rsidR="003914D2" w:rsidRPr="00265EFF" w:rsidRDefault="002B3FB2" w:rsidP="00265EFF">
      <w:pPr>
        <w:pStyle w:val="BodyText2"/>
        <w:numPr>
          <w:ilvl w:val="0"/>
          <w:numId w:val="3"/>
        </w:numPr>
        <w:jc w:val="both"/>
        <w:rPr>
          <w:rFonts w:ascii="Arial" w:hAnsi="Arial" w:cs="Arial"/>
          <w:bCs w:val="0"/>
          <w:sz w:val="22"/>
          <w:szCs w:val="22"/>
        </w:rPr>
      </w:pPr>
      <w:r w:rsidRPr="00265EFF">
        <w:rPr>
          <w:rFonts w:ascii="Arial" w:hAnsi="Arial" w:cs="Arial"/>
          <w:bCs w:val="0"/>
          <w:sz w:val="22"/>
          <w:szCs w:val="22"/>
        </w:rPr>
        <w:t xml:space="preserve">OBVEZNICI PLAĆANJA KOMUNALNE </w:t>
      </w:r>
      <w:r w:rsidR="006C21E8" w:rsidRPr="00265EFF">
        <w:rPr>
          <w:rFonts w:ascii="Arial" w:hAnsi="Arial" w:cs="Arial"/>
          <w:bCs w:val="0"/>
          <w:sz w:val="22"/>
          <w:szCs w:val="22"/>
        </w:rPr>
        <w:t>NAKNADE</w:t>
      </w:r>
    </w:p>
    <w:p w:rsidR="003914D2" w:rsidRPr="00265EFF" w:rsidRDefault="003914D2" w:rsidP="00265EFF">
      <w:pPr>
        <w:pStyle w:val="BodyText2"/>
        <w:jc w:val="both"/>
        <w:rPr>
          <w:rFonts w:ascii="Arial" w:hAnsi="Arial" w:cs="Arial"/>
          <w:b w:val="0"/>
          <w:bCs w:val="0"/>
          <w:sz w:val="22"/>
          <w:szCs w:val="22"/>
        </w:rPr>
      </w:pPr>
    </w:p>
    <w:p w:rsidR="006C21E8" w:rsidRPr="00265EFF" w:rsidRDefault="006C21E8" w:rsidP="00265EFF">
      <w:pPr>
        <w:pStyle w:val="BodyText2"/>
        <w:rPr>
          <w:rFonts w:ascii="Arial" w:hAnsi="Arial" w:cs="Arial"/>
          <w:bCs w:val="0"/>
          <w:sz w:val="22"/>
          <w:szCs w:val="22"/>
        </w:rPr>
      </w:pPr>
      <w:r w:rsidRPr="00265EFF">
        <w:rPr>
          <w:rFonts w:ascii="Arial" w:hAnsi="Arial" w:cs="Arial"/>
          <w:bCs w:val="0"/>
          <w:sz w:val="22"/>
          <w:szCs w:val="22"/>
        </w:rPr>
        <w:t>Članak 4.</w:t>
      </w:r>
    </w:p>
    <w:p w:rsidR="006C21E8" w:rsidRPr="00265EFF" w:rsidRDefault="006C21E8" w:rsidP="00265EFF">
      <w:pPr>
        <w:pStyle w:val="BodyText2"/>
        <w:jc w:val="both"/>
        <w:rPr>
          <w:rFonts w:ascii="Arial" w:hAnsi="Arial" w:cs="Arial"/>
          <w:b w:val="0"/>
          <w:bCs w:val="0"/>
          <w:sz w:val="22"/>
          <w:szCs w:val="22"/>
        </w:rPr>
      </w:pPr>
    </w:p>
    <w:p w:rsidR="006C21E8" w:rsidRPr="00265EFF" w:rsidRDefault="00265EFF" w:rsidP="00265EFF">
      <w:pPr>
        <w:pStyle w:val="BodyText2"/>
        <w:jc w:val="both"/>
        <w:rPr>
          <w:rFonts w:ascii="Arial" w:hAnsi="Arial" w:cs="Arial"/>
          <w:b w:val="0"/>
          <w:bCs w:val="0"/>
          <w:sz w:val="22"/>
          <w:szCs w:val="22"/>
        </w:rPr>
      </w:pPr>
      <w:r>
        <w:rPr>
          <w:rFonts w:ascii="Arial" w:hAnsi="Arial" w:cs="Arial"/>
          <w:b w:val="0"/>
          <w:bCs w:val="0"/>
          <w:sz w:val="22"/>
          <w:szCs w:val="22"/>
        </w:rPr>
        <w:t>(1)</w:t>
      </w:r>
      <w:r w:rsidR="006C21E8" w:rsidRPr="00265EFF">
        <w:rPr>
          <w:rFonts w:ascii="Arial" w:hAnsi="Arial" w:cs="Arial"/>
          <w:b w:val="0"/>
          <w:bCs w:val="0"/>
          <w:sz w:val="22"/>
          <w:szCs w:val="22"/>
        </w:rPr>
        <w:t>Komunalnu naknadu plaća vlasnik, odnosno korisnik nekretnine iz članka 2. ove Odluke.</w:t>
      </w:r>
    </w:p>
    <w:p w:rsidR="003914D2" w:rsidRPr="00265EFF" w:rsidRDefault="00265EFF" w:rsidP="00265EFF">
      <w:pPr>
        <w:pStyle w:val="BodyText2"/>
        <w:jc w:val="both"/>
        <w:rPr>
          <w:rFonts w:ascii="Arial" w:hAnsi="Arial" w:cs="Arial"/>
          <w:b w:val="0"/>
          <w:bCs w:val="0"/>
          <w:sz w:val="22"/>
          <w:szCs w:val="22"/>
        </w:rPr>
      </w:pPr>
      <w:r>
        <w:rPr>
          <w:rFonts w:ascii="Arial" w:hAnsi="Arial" w:cs="Arial"/>
          <w:b w:val="0"/>
          <w:bCs w:val="0"/>
          <w:sz w:val="22"/>
          <w:szCs w:val="22"/>
        </w:rPr>
        <w:t>(2)</w:t>
      </w:r>
      <w:r w:rsidR="006C21E8" w:rsidRPr="00265EFF">
        <w:rPr>
          <w:rFonts w:ascii="Arial" w:hAnsi="Arial" w:cs="Arial"/>
          <w:b w:val="0"/>
          <w:bCs w:val="0"/>
          <w:sz w:val="22"/>
          <w:szCs w:val="22"/>
        </w:rPr>
        <w:t>Korisnik nekretnine plaća komunalnu naknadu:</w:t>
      </w:r>
    </w:p>
    <w:p w:rsidR="006C21E8" w:rsidRPr="00265EFF" w:rsidRDefault="006C21E8" w:rsidP="00265EFF">
      <w:pPr>
        <w:pStyle w:val="BodyText2"/>
        <w:numPr>
          <w:ilvl w:val="0"/>
          <w:numId w:val="7"/>
        </w:numPr>
        <w:jc w:val="both"/>
        <w:rPr>
          <w:rFonts w:ascii="Arial" w:hAnsi="Arial" w:cs="Arial"/>
          <w:b w:val="0"/>
          <w:bCs w:val="0"/>
          <w:sz w:val="22"/>
          <w:szCs w:val="22"/>
        </w:rPr>
      </w:pPr>
      <w:r w:rsidRPr="00265EFF">
        <w:rPr>
          <w:rFonts w:ascii="Arial" w:hAnsi="Arial" w:cs="Arial"/>
          <w:b w:val="0"/>
          <w:bCs w:val="0"/>
          <w:sz w:val="22"/>
          <w:szCs w:val="22"/>
        </w:rPr>
        <w:t>ako je na njega obveza plaćanja prenesena ugovorom,</w:t>
      </w:r>
    </w:p>
    <w:p w:rsidR="006C21E8" w:rsidRPr="00265EFF" w:rsidRDefault="006C21E8" w:rsidP="00265EFF">
      <w:pPr>
        <w:pStyle w:val="BodyText2"/>
        <w:numPr>
          <w:ilvl w:val="0"/>
          <w:numId w:val="7"/>
        </w:numPr>
        <w:jc w:val="both"/>
        <w:rPr>
          <w:rFonts w:ascii="Arial" w:hAnsi="Arial" w:cs="Arial"/>
          <w:b w:val="0"/>
          <w:bCs w:val="0"/>
          <w:sz w:val="22"/>
          <w:szCs w:val="22"/>
        </w:rPr>
      </w:pPr>
      <w:r w:rsidRPr="00265EFF">
        <w:rPr>
          <w:rFonts w:ascii="Arial" w:hAnsi="Arial" w:cs="Arial"/>
          <w:b w:val="0"/>
          <w:bCs w:val="0"/>
          <w:sz w:val="22"/>
          <w:szCs w:val="22"/>
        </w:rPr>
        <w:t>ako nekretninu koristi bez pravne osnove,</w:t>
      </w:r>
    </w:p>
    <w:p w:rsidR="003914D2" w:rsidRPr="00265EFF" w:rsidRDefault="006C21E8" w:rsidP="00265EFF">
      <w:pPr>
        <w:pStyle w:val="BodyText2"/>
        <w:numPr>
          <w:ilvl w:val="0"/>
          <w:numId w:val="7"/>
        </w:numPr>
        <w:jc w:val="both"/>
        <w:rPr>
          <w:rFonts w:ascii="Arial" w:hAnsi="Arial" w:cs="Arial"/>
          <w:b w:val="0"/>
          <w:bCs w:val="0"/>
          <w:sz w:val="22"/>
          <w:szCs w:val="22"/>
        </w:rPr>
      </w:pPr>
      <w:r w:rsidRPr="00265EFF">
        <w:rPr>
          <w:rFonts w:ascii="Arial" w:hAnsi="Arial" w:cs="Arial"/>
          <w:b w:val="0"/>
          <w:bCs w:val="0"/>
          <w:sz w:val="22"/>
          <w:szCs w:val="22"/>
        </w:rPr>
        <w:t>ako se ne može utvrditi vlasnik.</w:t>
      </w:r>
    </w:p>
    <w:p w:rsidR="00864C17" w:rsidRPr="00265EFF" w:rsidRDefault="00864C17" w:rsidP="00265EFF">
      <w:pPr>
        <w:pStyle w:val="BodyText2"/>
        <w:ind w:left="720"/>
        <w:jc w:val="both"/>
        <w:rPr>
          <w:rFonts w:ascii="Arial" w:hAnsi="Arial" w:cs="Arial"/>
          <w:b w:val="0"/>
          <w:bCs w:val="0"/>
          <w:sz w:val="22"/>
          <w:szCs w:val="22"/>
        </w:rPr>
      </w:pPr>
    </w:p>
    <w:p w:rsidR="003914D2" w:rsidRPr="00265EFF" w:rsidRDefault="00265EFF" w:rsidP="00265EFF">
      <w:pPr>
        <w:pStyle w:val="BodyText2"/>
        <w:jc w:val="both"/>
        <w:rPr>
          <w:rFonts w:ascii="Arial" w:hAnsi="Arial" w:cs="Arial"/>
          <w:b w:val="0"/>
          <w:bCs w:val="0"/>
          <w:sz w:val="22"/>
          <w:szCs w:val="22"/>
        </w:rPr>
      </w:pPr>
      <w:r>
        <w:rPr>
          <w:rFonts w:ascii="Arial" w:hAnsi="Arial" w:cs="Arial"/>
          <w:b w:val="0"/>
          <w:bCs w:val="0"/>
          <w:sz w:val="22"/>
          <w:szCs w:val="22"/>
        </w:rPr>
        <w:t>(3)</w:t>
      </w:r>
      <w:r w:rsidR="006C21E8" w:rsidRPr="00265EFF">
        <w:rPr>
          <w:rFonts w:ascii="Arial" w:hAnsi="Arial" w:cs="Arial"/>
          <w:b w:val="0"/>
          <w:bCs w:val="0"/>
          <w:sz w:val="22"/>
          <w:szCs w:val="22"/>
        </w:rPr>
        <w:t>Vlasnik nekretnine solidarno jamči za plaćanje komunalne naknade, ako je obveza plaćanja naknade prenesena na korisnika nekretnine pisanim ugovorom.</w:t>
      </w:r>
    </w:p>
    <w:p w:rsidR="00864C17" w:rsidRPr="00265EFF" w:rsidRDefault="00864C17" w:rsidP="00265EFF">
      <w:pPr>
        <w:pStyle w:val="BodyText2"/>
        <w:jc w:val="left"/>
        <w:rPr>
          <w:rFonts w:ascii="Arial" w:hAnsi="Arial" w:cs="Arial"/>
          <w:bCs w:val="0"/>
          <w:sz w:val="22"/>
          <w:szCs w:val="22"/>
        </w:rPr>
      </w:pPr>
    </w:p>
    <w:p w:rsidR="009F01BA" w:rsidRPr="00265EFF" w:rsidRDefault="009F01BA" w:rsidP="00265EFF">
      <w:pPr>
        <w:pStyle w:val="BodyText2"/>
        <w:rPr>
          <w:rFonts w:ascii="Arial" w:hAnsi="Arial" w:cs="Arial"/>
          <w:bCs w:val="0"/>
          <w:sz w:val="22"/>
          <w:szCs w:val="22"/>
        </w:rPr>
      </w:pPr>
      <w:r w:rsidRPr="00265EFF">
        <w:rPr>
          <w:rFonts w:ascii="Arial" w:hAnsi="Arial" w:cs="Arial"/>
          <w:bCs w:val="0"/>
          <w:sz w:val="22"/>
          <w:szCs w:val="22"/>
        </w:rPr>
        <w:t>Članak 5.</w:t>
      </w:r>
    </w:p>
    <w:p w:rsidR="009F01BA" w:rsidRPr="00265EFF" w:rsidRDefault="009F01BA" w:rsidP="00265EFF">
      <w:pPr>
        <w:pStyle w:val="BodyText2"/>
        <w:rPr>
          <w:rFonts w:ascii="Arial" w:hAnsi="Arial" w:cs="Arial"/>
          <w:bCs w:val="0"/>
          <w:sz w:val="22"/>
          <w:szCs w:val="22"/>
        </w:rPr>
      </w:pPr>
    </w:p>
    <w:p w:rsidR="009F01BA" w:rsidRPr="00265EFF" w:rsidRDefault="00265EFF" w:rsidP="00265EFF">
      <w:pPr>
        <w:pStyle w:val="BodyText2"/>
        <w:jc w:val="both"/>
        <w:rPr>
          <w:rFonts w:ascii="Arial" w:hAnsi="Arial" w:cs="Arial"/>
          <w:b w:val="0"/>
          <w:bCs w:val="0"/>
          <w:color w:val="000000" w:themeColor="text1"/>
          <w:sz w:val="22"/>
          <w:szCs w:val="22"/>
        </w:rPr>
      </w:pPr>
      <w:r>
        <w:rPr>
          <w:rFonts w:ascii="Arial" w:hAnsi="Arial" w:cs="Arial"/>
          <w:b w:val="0"/>
          <w:bCs w:val="0"/>
          <w:color w:val="000000" w:themeColor="text1"/>
          <w:sz w:val="22"/>
          <w:szCs w:val="22"/>
        </w:rPr>
        <w:t xml:space="preserve">(1) </w:t>
      </w:r>
      <w:r w:rsidR="009F01BA" w:rsidRPr="00265EFF">
        <w:rPr>
          <w:rFonts w:ascii="Arial" w:hAnsi="Arial" w:cs="Arial"/>
          <w:b w:val="0"/>
          <w:bCs w:val="0"/>
          <w:color w:val="000000" w:themeColor="text1"/>
          <w:sz w:val="22"/>
          <w:szCs w:val="22"/>
        </w:rPr>
        <w:t>Obveza plaćanja komunalne naknade nastaje:</w:t>
      </w:r>
    </w:p>
    <w:p w:rsidR="009F01BA" w:rsidRPr="00265EFF" w:rsidRDefault="009F01BA" w:rsidP="00265EFF">
      <w:pPr>
        <w:pStyle w:val="BodyText2"/>
        <w:numPr>
          <w:ilvl w:val="0"/>
          <w:numId w:val="1"/>
        </w:numPr>
        <w:jc w:val="both"/>
        <w:rPr>
          <w:rFonts w:ascii="Arial" w:hAnsi="Arial" w:cs="Arial"/>
          <w:b w:val="0"/>
          <w:bCs w:val="0"/>
          <w:color w:val="000000" w:themeColor="text1"/>
          <w:sz w:val="22"/>
          <w:szCs w:val="22"/>
        </w:rPr>
      </w:pPr>
      <w:r w:rsidRPr="00265EFF">
        <w:rPr>
          <w:rFonts w:ascii="Arial" w:hAnsi="Arial" w:cs="Arial"/>
          <w:b w:val="0"/>
          <w:bCs w:val="0"/>
          <w:color w:val="000000" w:themeColor="text1"/>
          <w:sz w:val="22"/>
          <w:szCs w:val="22"/>
        </w:rPr>
        <w:t>danom izvršnosti uporabne dozvole odnosno danom početka korištenja nekretnine koja se koristi bez uporabne dozvole</w:t>
      </w:r>
      <w:r w:rsidR="00265EFF">
        <w:rPr>
          <w:rFonts w:ascii="Arial" w:hAnsi="Arial" w:cs="Arial"/>
          <w:b w:val="0"/>
          <w:bCs w:val="0"/>
          <w:color w:val="000000" w:themeColor="text1"/>
          <w:sz w:val="22"/>
          <w:szCs w:val="22"/>
        </w:rPr>
        <w:t>,</w:t>
      </w:r>
    </w:p>
    <w:p w:rsidR="009F01BA" w:rsidRPr="00265EFF" w:rsidRDefault="009F01BA" w:rsidP="00265EFF">
      <w:pPr>
        <w:pStyle w:val="BodyText2"/>
        <w:numPr>
          <w:ilvl w:val="0"/>
          <w:numId w:val="1"/>
        </w:numPr>
        <w:jc w:val="both"/>
        <w:rPr>
          <w:rFonts w:ascii="Arial" w:hAnsi="Arial" w:cs="Arial"/>
          <w:b w:val="0"/>
          <w:bCs w:val="0"/>
          <w:color w:val="000000" w:themeColor="text1"/>
          <w:sz w:val="22"/>
          <w:szCs w:val="22"/>
        </w:rPr>
      </w:pPr>
      <w:r w:rsidRPr="00265EFF">
        <w:rPr>
          <w:rFonts w:ascii="Arial" w:hAnsi="Arial" w:cs="Arial"/>
          <w:b w:val="0"/>
          <w:bCs w:val="0"/>
          <w:color w:val="000000" w:themeColor="text1"/>
          <w:sz w:val="22"/>
          <w:szCs w:val="22"/>
        </w:rPr>
        <w:t>danom sklapanja ugovora kojim se stječe vlasništvo ili pravo korištenja nekretnine,</w:t>
      </w:r>
    </w:p>
    <w:p w:rsidR="009F01BA" w:rsidRPr="00265EFF" w:rsidRDefault="009F01BA" w:rsidP="00265EFF">
      <w:pPr>
        <w:pStyle w:val="BodyText2"/>
        <w:numPr>
          <w:ilvl w:val="0"/>
          <w:numId w:val="1"/>
        </w:numPr>
        <w:jc w:val="both"/>
        <w:rPr>
          <w:rFonts w:ascii="Arial" w:hAnsi="Arial" w:cs="Arial"/>
          <w:b w:val="0"/>
          <w:bCs w:val="0"/>
          <w:color w:val="000000" w:themeColor="text1"/>
          <w:sz w:val="22"/>
          <w:szCs w:val="22"/>
        </w:rPr>
      </w:pPr>
      <w:r w:rsidRPr="00265EFF">
        <w:rPr>
          <w:rFonts w:ascii="Arial" w:hAnsi="Arial" w:cs="Arial"/>
          <w:b w:val="0"/>
          <w:bCs w:val="0"/>
          <w:color w:val="000000" w:themeColor="text1"/>
          <w:sz w:val="22"/>
          <w:szCs w:val="22"/>
        </w:rPr>
        <w:t>danom pravomoćnosti odluke tijela javne vlasti kojim se stječe vlasništvo nekretnine,</w:t>
      </w:r>
    </w:p>
    <w:p w:rsidR="009F01BA" w:rsidRPr="00265EFF" w:rsidRDefault="009F01BA" w:rsidP="00265EFF">
      <w:pPr>
        <w:pStyle w:val="BodyText2"/>
        <w:numPr>
          <w:ilvl w:val="0"/>
          <w:numId w:val="1"/>
        </w:numPr>
        <w:jc w:val="both"/>
        <w:rPr>
          <w:rFonts w:ascii="Arial" w:hAnsi="Arial" w:cs="Arial"/>
          <w:b w:val="0"/>
          <w:bCs w:val="0"/>
          <w:color w:val="000000" w:themeColor="text1"/>
          <w:sz w:val="22"/>
          <w:szCs w:val="22"/>
        </w:rPr>
      </w:pPr>
      <w:r w:rsidRPr="00265EFF">
        <w:rPr>
          <w:rFonts w:ascii="Arial" w:hAnsi="Arial" w:cs="Arial"/>
          <w:b w:val="0"/>
          <w:bCs w:val="0"/>
          <w:color w:val="000000" w:themeColor="text1"/>
          <w:sz w:val="22"/>
          <w:szCs w:val="22"/>
        </w:rPr>
        <w:t>danom početka korištenja nekretnine koja se koristi bez pravne osnove.</w:t>
      </w:r>
    </w:p>
    <w:p w:rsidR="009F01BA" w:rsidRPr="00265EFF" w:rsidRDefault="00265EFF" w:rsidP="00265EFF">
      <w:pPr>
        <w:pStyle w:val="BodyText2"/>
        <w:jc w:val="both"/>
        <w:rPr>
          <w:rFonts w:ascii="Arial" w:hAnsi="Arial" w:cs="Arial"/>
          <w:b w:val="0"/>
          <w:bCs w:val="0"/>
          <w:color w:val="000000" w:themeColor="text1"/>
          <w:sz w:val="22"/>
          <w:szCs w:val="22"/>
        </w:rPr>
      </w:pPr>
      <w:r>
        <w:rPr>
          <w:rFonts w:ascii="Arial" w:hAnsi="Arial" w:cs="Arial"/>
          <w:b w:val="0"/>
          <w:bCs w:val="0"/>
          <w:color w:val="000000" w:themeColor="text1"/>
          <w:sz w:val="22"/>
          <w:szCs w:val="22"/>
        </w:rPr>
        <w:t>(2)</w:t>
      </w:r>
      <w:r w:rsidR="009F01BA" w:rsidRPr="00265EFF">
        <w:rPr>
          <w:rFonts w:ascii="Arial" w:hAnsi="Arial" w:cs="Arial"/>
          <w:b w:val="0"/>
          <w:bCs w:val="0"/>
          <w:color w:val="000000" w:themeColor="text1"/>
          <w:sz w:val="22"/>
          <w:szCs w:val="22"/>
        </w:rPr>
        <w:t xml:space="preserve">O svim promjenama koje se odnose na nastanak obveze, promjene osobe obveznika ili promjene drugih podataka bitnih za utvrđivanje obveze plaćanja komunalne naknade, obveznik je dužan obavijestiti Jedinstveni upravni odjel Općine Punat, u roku od 15 dana od nastanka promjene te dostaviti sve podatke i omogućiti uvid u njih. </w:t>
      </w:r>
      <w:r w:rsidR="009F01BA" w:rsidRPr="00265EFF">
        <w:rPr>
          <w:rFonts w:ascii="Arial" w:hAnsi="Arial" w:cs="Arial"/>
          <w:b w:val="0"/>
          <w:bCs w:val="0"/>
          <w:color w:val="000000" w:themeColor="text1"/>
          <w:sz w:val="22"/>
          <w:szCs w:val="22"/>
        </w:rPr>
        <w:tab/>
      </w:r>
    </w:p>
    <w:p w:rsidR="009F01BA" w:rsidRPr="00265EFF" w:rsidRDefault="00265EFF" w:rsidP="00265EFF">
      <w:pPr>
        <w:pStyle w:val="BodyText2"/>
        <w:jc w:val="both"/>
        <w:rPr>
          <w:rFonts w:ascii="Arial" w:hAnsi="Arial" w:cs="Arial"/>
          <w:b w:val="0"/>
          <w:bCs w:val="0"/>
          <w:color w:val="000000" w:themeColor="text1"/>
          <w:sz w:val="22"/>
          <w:szCs w:val="22"/>
        </w:rPr>
      </w:pPr>
      <w:r>
        <w:rPr>
          <w:rFonts w:ascii="Arial" w:hAnsi="Arial" w:cs="Arial"/>
          <w:b w:val="0"/>
          <w:bCs w:val="0"/>
          <w:color w:val="000000" w:themeColor="text1"/>
          <w:sz w:val="22"/>
          <w:szCs w:val="22"/>
        </w:rPr>
        <w:t>(3)</w:t>
      </w:r>
      <w:r w:rsidR="009F01BA" w:rsidRPr="00265EFF">
        <w:rPr>
          <w:rFonts w:ascii="Arial" w:hAnsi="Arial" w:cs="Arial"/>
          <w:b w:val="0"/>
          <w:bCs w:val="0"/>
          <w:color w:val="000000" w:themeColor="text1"/>
          <w:sz w:val="22"/>
          <w:szCs w:val="22"/>
        </w:rPr>
        <w:t>Ukoliko obveznik plaćanja komunalne naknade ne postupi sukladno prethodnom stavku dužan je platiti komunalnu naknadu od dana nastanka obveze.</w:t>
      </w:r>
    </w:p>
    <w:p w:rsidR="006C21E8" w:rsidRPr="00265EFF" w:rsidRDefault="006C21E8" w:rsidP="00265EFF">
      <w:pPr>
        <w:pStyle w:val="BodyText2"/>
        <w:jc w:val="both"/>
        <w:rPr>
          <w:rFonts w:ascii="Arial" w:hAnsi="Arial" w:cs="Arial"/>
          <w:b w:val="0"/>
          <w:bCs w:val="0"/>
          <w:sz w:val="22"/>
          <w:szCs w:val="22"/>
        </w:rPr>
      </w:pPr>
    </w:p>
    <w:p w:rsidR="00DC0AAB" w:rsidRPr="00265EFF" w:rsidRDefault="00DC0AAB" w:rsidP="00265EFF">
      <w:pPr>
        <w:pStyle w:val="BodyText2"/>
        <w:numPr>
          <w:ilvl w:val="0"/>
          <w:numId w:val="3"/>
        </w:numPr>
        <w:jc w:val="both"/>
        <w:rPr>
          <w:rFonts w:ascii="Arial" w:hAnsi="Arial" w:cs="Arial"/>
          <w:sz w:val="22"/>
          <w:szCs w:val="22"/>
        </w:rPr>
      </w:pPr>
      <w:r w:rsidRPr="00265EFF">
        <w:rPr>
          <w:rFonts w:ascii="Arial" w:hAnsi="Arial" w:cs="Arial"/>
          <w:sz w:val="22"/>
          <w:szCs w:val="22"/>
        </w:rPr>
        <w:t>PODRUČJA ZONA</w:t>
      </w:r>
    </w:p>
    <w:p w:rsidR="00DC0AAB" w:rsidRPr="00265EFF" w:rsidRDefault="001E0B68" w:rsidP="00265EFF">
      <w:pPr>
        <w:pStyle w:val="BodyText2"/>
        <w:rPr>
          <w:rFonts w:ascii="Arial" w:hAnsi="Arial" w:cs="Arial"/>
          <w:sz w:val="22"/>
          <w:szCs w:val="22"/>
        </w:rPr>
      </w:pPr>
      <w:r w:rsidRPr="00265EFF">
        <w:rPr>
          <w:rFonts w:ascii="Arial" w:hAnsi="Arial" w:cs="Arial"/>
          <w:sz w:val="22"/>
          <w:szCs w:val="22"/>
        </w:rPr>
        <w:t xml:space="preserve">Članak </w:t>
      </w:r>
      <w:r w:rsidR="009F01BA" w:rsidRPr="00265EFF">
        <w:rPr>
          <w:rFonts w:ascii="Arial" w:hAnsi="Arial" w:cs="Arial"/>
          <w:sz w:val="22"/>
          <w:szCs w:val="22"/>
        </w:rPr>
        <w:t>6</w:t>
      </w:r>
      <w:r w:rsidR="00DC0AAB" w:rsidRPr="00265EFF">
        <w:rPr>
          <w:rFonts w:ascii="Arial" w:hAnsi="Arial" w:cs="Arial"/>
          <w:sz w:val="22"/>
          <w:szCs w:val="22"/>
        </w:rPr>
        <w:t>.</w:t>
      </w:r>
    </w:p>
    <w:p w:rsidR="00DC0AAB" w:rsidRPr="00265EFF" w:rsidRDefault="00DC0AAB" w:rsidP="00265EFF">
      <w:pPr>
        <w:pStyle w:val="BodyText2"/>
        <w:jc w:val="both"/>
        <w:rPr>
          <w:rFonts w:ascii="Arial" w:hAnsi="Arial" w:cs="Arial"/>
          <w:sz w:val="22"/>
          <w:szCs w:val="22"/>
        </w:rPr>
      </w:pPr>
    </w:p>
    <w:p w:rsidR="007354E7" w:rsidRPr="00265EFF" w:rsidRDefault="00DC0AAB" w:rsidP="00265EFF">
      <w:pPr>
        <w:pStyle w:val="BodyText2"/>
        <w:jc w:val="both"/>
        <w:rPr>
          <w:rFonts w:ascii="Arial" w:hAnsi="Arial" w:cs="Arial"/>
          <w:b w:val="0"/>
          <w:sz w:val="22"/>
          <w:szCs w:val="22"/>
        </w:rPr>
      </w:pPr>
      <w:r w:rsidRPr="00265EFF">
        <w:rPr>
          <w:rFonts w:ascii="Arial" w:hAnsi="Arial" w:cs="Arial"/>
          <w:sz w:val="22"/>
          <w:szCs w:val="22"/>
        </w:rPr>
        <w:tab/>
      </w:r>
      <w:r w:rsidR="007354E7" w:rsidRPr="00265EFF">
        <w:rPr>
          <w:rFonts w:ascii="Arial" w:hAnsi="Arial" w:cs="Arial"/>
          <w:b w:val="0"/>
          <w:sz w:val="22"/>
          <w:szCs w:val="22"/>
        </w:rPr>
        <w:t>U Općini Punat utvrđuju se dvije (2) zone za određivanje komunalne naknade.</w:t>
      </w:r>
    </w:p>
    <w:p w:rsidR="00F87811" w:rsidRPr="00265EFF" w:rsidRDefault="00F87811" w:rsidP="00265EFF">
      <w:pPr>
        <w:pStyle w:val="BodyText2"/>
        <w:ind w:firstLine="708"/>
        <w:jc w:val="both"/>
        <w:rPr>
          <w:rFonts w:ascii="Arial" w:hAnsi="Arial" w:cs="Arial"/>
          <w:b w:val="0"/>
          <w:bCs w:val="0"/>
          <w:sz w:val="22"/>
          <w:szCs w:val="22"/>
        </w:rPr>
      </w:pPr>
      <w:r w:rsidRPr="00265EFF">
        <w:rPr>
          <w:rFonts w:ascii="Arial" w:hAnsi="Arial" w:cs="Arial"/>
          <w:b w:val="0"/>
          <w:bCs w:val="0"/>
          <w:sz w:val="22"/>
          <w:szCs w:val="22"/>
        </w:rPr>
        <w:t>ZONA I - čini područje prostornog obuhvata naselja Punat</w:t>
      </w:r>
    </w:p>
    <w:p w:rsidR="00F87811" w:rsidRPr="00265EFF" w:rsidRDefault="00F87811" w:rsidP="00265EFF">
      <w:pPr>
        <w:pStyle w:val="BodyText2"/>
        <w:ind w:firstLine="708"/>
        <w:jc w:val="both"/>
        <w:rPr>
          <w:rFonts w:ascii="Arial" w:hAnsi="Arial" w:cs="Arial"/>
          <w:b w:val="0"/>
          <w:bCs w:val="0"/>
          <w:sz w:val="22"/>
          <w:szCs w:val="22"/>
        </w:rPr>
      </w:pPr>
      <w:r w:rsidRPr="00265EFF">
        <w:rPr>
          <w:rFonts w:ascii="Arial" w:hAnsi="Arial" w:cs="Arial"/>
          <w:b w:val="0"/>
          <w:bCs w:val="0"/>
          <w:sz w:val="22"/>
          <w:szCs w:val="22"/>
        </w:rPr>
        <w:t>ZONA II - čini područje prostornog obuhvata naselja Stara Baška</w:t>
      </w:r>
    </w:p>
    <w:p w:rsidR="00DC0AAB" w:rsidRPr="00265EFF" w:rsidRDefault="00DC0AAB" w:rsidP="00265EFF">
      <w:pPr>
        <w:pStyle w:val="BodyText2"/>
        <w:jc w:val="both"/>
        <w:rPr>
          <w:rFonts w:ascii="Arial" w:hAnsi="Arial" w:cs="Arial"/>
          <w:b w:val="0"/>
          <w:bCs w:val="0"/>
          <w:sz w:val="22"/>
          <w:szCs w:val="22"/>
        </w:rPr>
      </w:pPr>
    </w:p>
    <w:p w:rsidR="00DC0AAB" w:rsidRPr="00265EFF" w:rsidRDefault="00DC0AAB" w:rsidP="00265EFF">
      <w:pPr>
        <w:pStyle w:val="BodyText2"/>
        <w:numPr>
          <w:ilvl w:val="0"/>
          <w:numId w:val="3"/>
        </w:numPr>
        <w:jc w:val="both"/>
        <w:rPr>
          <w:rFonts w:ascii="Arial" w:hAnsi="Arial" w:cs="Arial"/>
          <w:sz w:val="22"/>
          <w:szCs w:val="22"/>
        </w:rPr>
      </w:pPr>
      <w:r w:rsidRPr="00265EFF">
        <w:rPr>
          <w:rFonts w:ascii="Arial" w:hAnsi="Arial" w:cs="Arial"/>
          <w:sz w:val="22"/>
          <w:szCs w:val="22"/>
        </w:rPr>
        <w:t>KOEFICIJENT ZONE</w:t>
      </w:r>
    </w:p>
    <w:p w:rsidR="00DC0AAB" w:rsidRPr="00265EFF" w:rsidRDefault="00DC0AAB" w:rsidP="00265EFF">
      <w:pPr>
        <w:pStyle w:val="BodyText2"/>
        <w:jc w:val="both"/>
        <w:rPr>
          <w:rFonts w:ascii="Arial" w:hAnsi="Arial" w:cs="Arial"/>
          <w:sz w:val="22"/>
          <w:szCs w:val="22"/>
        </w:rPr>
      </w:pPr>
    </w:p>
    <w:p w:rsidR="00DC0AAB" w:rsidRPr="00265EFF" w:rsidRDefault="001E0B68" w:rsidP="00265EFF">
      <w:pPr>
        <w:pStyle w:val="BodyText2"/>
        <w:rPr>
          <w:rFonts w:ascii="Arial" w:hAnsi="Arial" w:cs="Arial"/>
          <w:sz w:val="22"/>
          <w:szCs w:val="22"/>
        </w:rPr>
      </w:pPr>
      <w:r w:rsidRPr="00265EFF">
        <w:rPr>
          <w:rFonts w:ascii="Arial" w:hAnsi="Arial" w:cs="Arial"/>
          <w:sz w:val="22"/>
          <w:szCs w:val="22"/>
        </w:rPr>
        <w:t xml:space="preserve">Članak </w:t>
      </w:r>
      <w:r w:rsidR="009F01BA" w:rsidRPr="00265EFF">
        <w:rPr>
          <w:rFonts w:ascii="Arial" w:hAnsi="Arial" w:cs="Arial"/>
          <w:sz w:val="22"/>
          <w:szCs w:val="22"/>
        </w:rPr>
        <w:t>7</w:t>
      </w:r>
      <w:r w:rsidR="00DC0AAB" w:rsidRPr="00265EFF">
        <w:rPr>
          <w:rFonts w:ascii="Arial" w:hAnsi="Arial" w:cs="Arial"/>
          <w:sz w:val="22"/>
          <w:szCs w:val="22"/>
        </w:rPr>
        <w:t>.</w:t>
      </w:r>
    </w:p>
    <w:p w:rsidR="00DC0AAB" w:rsidRPr="00265EFF" w:rsidRDefault="00DC0AAB" w:rsidP="00265EFF">
      <w:pPr>
        <w:pStyle w:val="BodyText2"/>
        <w:jc w:val="both"/>
        <w:rPr>
          <w:rFonts w:ascii="Arial" w:hAnsi="Arial" w:cs="Arial"/>
          <w:sz w:val="22"/>
          <w:szCs w:val="22"/>
        </w:rPr>
      </w:pPr>
    </w:p>
    <w:p w:rsidR="00F87811" w:rsidRPr="00265EFF" w:rsidRDefault="00F87811" w:rsidP="00265EFF">
      <w:pPr>
        <w:pStyle w:val="BodyText2"/>
        <w:jc w:val="both"/>
        <w:rPr>
          <w:rFonts w:ascii="Arial" w:hAnsi="Arial" w:cs="Arial"/>
          <w:b w:val="0"/>
          <w:sz w:val="22"/>
          <w:szCs w:val="22"/>
        </w:rPr>
      </w:pPr>
      <w:r w:rsidRPr="00265EFF">
        <w:rPr>
          <w:rFonts w:ascii="Arial" w:hAnsi="Arial" w:cs="Arial"/>
          <w:b w:val="0"/>
          <w:sz w:val="22"/>
          <w:szCs w:val="22"/>
        </w:rPr>
        <w:t xml:space="preserve">Na zone iz članka </w:t>
      </w:r>
      <w:r w:rsidR="003037D2">
        <w:rPr>
          <w:rFonts w:ascii="Arial" w:hAnsi="Arial" w:cs="Arial"/>
          <w:b w:val="0"/>
          <w:sz w:val="22"/>
          <w:szCs w:val="22"/>
        </w:rPr>
        <w:t>6</w:t>
      </w:r>
      <w:r w:rsidRPr="00265EFF">
        <w:rPr>
          <w:rFonts w:ascii="Arial" w:hAnsi="Arial" w:cs="Arial"/>
          <w:b w:val="0"/>
          <w:sz w:val="22"/>
          <w:szCs w:val="22"/>
        </w:rPr>
        <w:t>. ove Odluke utvrđuju se sljedeći koeficijenti zona (Kz):</w:t>
      </w:r>
    </w:p>
    <w:p w:rsidR="00F87811" w:rsidRPr="00265EFF" w:rsidRDefault="00F87811" w:rsidP="00265EFF">
      <w:pPr>
        <w:pStyle w:val="BodyText2"/>
        <w:jc w:val="both"/>
        <w:rPr>
          <w:rFonts w:ascii="Arial" w:hAnsi="Arial" w:cs="Arial"/>
          <w:b w:val="0"/>
          <w:bCs w:val="0"/>
          <w:sz w:val="22"/>
          <w:szCs w:val="22"/>
        </w:rPr>
      </w:pPr>
    </w:p>
    <w:tbl>
      <w:tblPr>
        <w:tblStyle w:val="TableGrid"/>
        <w:tblW w:w="0" w:type="auto"/>
        <w:tblLook w:val="04A0" w:firstRow="1" w:lastRow="0" w:firstColumn="1" w:lastColumn="0" w:noHBand="0" w:noVBand="1"/>
      </w:tblPr>
      <w:tblGrid>
        <w:gridCol w:w="791"/>
        <w:gridCol w:w="4188"/>
        <w:gridCol w:w="4083"/>
      </w:tblGrid>
      <w:tr w:rsidR="00F87811" w:rsidRPr="00265EFF" w:rsidTr="00F87811">
        <w:tc>
          <w:tcPr>
            <w:tcW w:w="742" w:type="dxa"/>
          </w:tcPr>
          <w:p w:rsidR="00F87811" w:rsidRPr="00265EFF" w:rsidRDefault="00F87811" w:rsidP="00265EFF">
            <w:pPr>
              <w:pStyle w:val="BodyText2"/>
              <w:jc w:val="both"/>
              <w:rPr>
                <w:rFonts w:ascii="Arial" w:hAnsi="Arial" w:cs="Arial"/>
                <w:b w:val="0"/>
                <w:bCs w:val="0"/>
                <w:sz w:val="22"/>
                <w:szCs w:val="22"/>
              </w:rPr>
            </w:pPr>
            <w:r w:rsidRPr="00265EFF">
              <w:rPr>
                <w:rFonts w:ascii="Arial" w:hAnsi="Arial" w:cs="Arial"/>
                <w:b w:val="0"/>
                <w:bCs w:val="0"/>
                <w:sz w:val="22"/>
                <w:szCs w:val="22"/>
              </w:rPr>
              <w:t xml:space="preserve">Redni broj </w:t>
            </w:r>
          </w:p>
        </w:tc>
        <w:tc>
          <w:tcPr>
            <w:tcW w:w="4215" w:type="dxa"/>
          </w:tcPr>
          <w:p w:rsidR="00F87811" w:rsidRPr="00265EFF" w:rsidRDefault="00F87811" w:rsidP="00265EFF">
            <w:pPr>
              <w:pStyle w:val="BodyText2"/>
              <w:rPr>
                <w:rFonts w:ascii="Arial" w:hAnsi="Arial" w:cs="Arial"/>
                <w:b w:val="0"/>
                <w:bCs w:val="0"/>
                <w:sz w:val="22"/>
                <w:szCs w:val="22"/>
              </w:rPr>
            </w:pPr>
            <w:r w:rsidRPr="00265EFF">
              <w:rPr>
                <w:rFonts w:ascii="Arial" w:hAnsi="Arial" w:cs="Arial"/>
                <w:b w:val="0"/>
                <w:bCs w:val="0"/>
                <w:sz w:val="22"/>
                <w:szCs w:val="22"/>
              </w:rPr>
              <w:t>Naziv zone</w:t>
            </w:r>
          </w:p>
        </w:tc>
        <w:tc>
          <w:tcPr>
            <w:tcW w:w="4105" w:type="dxa"/>
          </w:tcPr>
          <w:p w:rsidR="00F87811" w:rsidRPr="00265EFF" w:rsidRDefault="00F87811" w:rsidP="00265EFF">
            <w:pPr>
              <w:pStyle w:val="BodyText2"/>
              <w:rPr>
                <w:rFonts w:ascii="Arial" w:hAnsi="Arial" w:cs="Arial"/>
                <w:b w:val="0"/>
                <w:bCs w:val="0"/>
                <w:sz w:val="22"/>
                <w:szCs w:val="22"/>
              </w:rPr>
            </w:pPr>
            <w:r w:rsidRPr="00265EFF">
              <w:rPr>
                <w:rFonts w:ascii="Arial" w:hAnsi="Arial" w:cs="Arial"/>
                <w:b w:val="0"/>
                <w:bCs w:val="0"/>
                <w:sz w:val="22"/>
                <w:szCs w:val="22"/>
              </w:rPr>
              <w:t>Koeficijent zone (Kz)</w:t>
            </w:r>
          </w:p>
        </w:tc>
      </w:tr>
      <w:tr w:rsidR="00F87811" w:rsidRPr="00265EFF" w:rsidTr="00F87811">
        <w:tc>
          <w:tcPr>
            <w:tcW w:w="742" w:type="dxa"/>
          </w:tcPr>
          <w:p w:rsidR="00F87811" w:rsidRPr="00265EFF" w:rsidRDefault="00F87811" w:rsidP="00265EFF">
            <w:pPr>
              <w:pStyle w:val="BodyText2"/>
              <w:jc w:val="both"/>
              <w:rPr>
                <w:rFonts w:ascii="Arial" w:hAnsi="Arial" w:cs="Arial"/>
                <w:b w:val="0"/>
                <w:bCs w:val="0"/>
                <w:sz w:val="22"/>
                <w:szCs w:val="22"/>
              </w:rPr>
            </w:pPr>
            <w:r w:rsidRPr="00265EFF">
              <w:rPr>
                <w:rFonts w:ascii="Arial" w:hAnsi="Arial" w:cs="Arial"/>
                <w:b w:val="0"/>
                <w:bCs w:val="0"/>
                <w:sz w:val="22"/>
                <w:szCs w:val="22"/>
              </w:rPr>
              <w:t>1.</w:t>
            </w:r>
          </w:p>
        </w:tc>
        <w:tc>
          <w:tcPr>
            <w:tcW w:w="4215" w:type="dxa"/>
          </w:tcPr>
          <w:p w:rsidR="00F87811" w:rsidRPr="00265EFF" w:rsidRDefault="00F87811" w:rsidP="00265EFF">
            <w:pPr>
              <w:pStyle w:val="BodyText2"/>
              <w:rPr>
                <w:rFonts w:ascii="Arial" w:hAnsi="Arial" w:cs="Arial"/>
                <w:b w:val="0"/>
                <w:bCs w:val="0"/>
                <w:sz w:val="22"/>
                <w:szCs w:val="22"/>
              </w:rPr>
            </w:pPr>
            <w:r w:rsidRPr="00265EFF">
              <w:rPr>
                <w:rFonts w:ascii="Arial" w:hAnsi="Arial" w:cs="Arial"/>
                <w:b w:val="0"/>
                <w:bCs w:val="0"/>
                <w:sz w:val="22"/>
                <w:szCs w:val="22"/>
              </w:rPr>
              <w:t>ZONA I</w:t>
            </w:r>
          </w:p>
        </w:tc>
        <w:tc>
          <w:tcPr>
            <w:tcW w:w="4105" w:type="dxa"/>
          </w:tcPr>
          <w:p w:rsidR="00F87811" w:rsidRPr="00265EFF" w:rsidRDefault="00F87811" w:rsidP="00265EFF">
            <w:pPr>
              <w:pStyle w:val="BodyText2"/>
              <w:rPr>
                <w:rFonts w:ascii="Arial" w:hAnsi="Arial" w:cs="Arial"/>
                <w:b w:val="0"/>
                <w:bCs w:val="0"/>
                <w:sz w:val="22"/>
                <w:szCs w:val="22"/>
              </w:rPr>
            </w:pPr>
            <w:r w:rsidRPr="00265EFF">
              <w:rPr>
                <w:rFonts w:ascii="Arial" w:hAnsi="Arial" w:cs="Arial"/>
                <w:b w:val="0"/>
                <w:bCs w:val="0"/>
                <w:sz w:val="22"/>
                <w:szCs w:val="22"/>
              </w:rPr>
              <w:t>1,00</w:t>
            </w:r>
          </w:p>
        </w:tc>
      </w:tr>
      <w:tr w:rsidR="00F87811" w:rsidRPr="00265EFF" w:rsidTr="00F87811">
        <w:tc>
          <w:tcPr>
            <w:tcW w:w="742" w:type="dxa"/>
          </w:tcPr>
          <w:p w:rsidR="00F87811" w:rsidRPr="00265EFF" w:rsidRDefault="00F87811" w:rsidP="00265EFF">
            <w:pPr>
              <w:pStyle w:val="BodyText2"/>
              <w:jc w:val="both"/>
              <w:rPr>
                <w:rFonts w:ascii="Arial" w:hAnsi="Arial" w:cs="Arial"/>
                <w:b w:val="0"/>
                <w:bCs w:val="0"/>
                <w:sz w:val="22"/>
                <w:szCs w:val="22"/>
              </w:rPr>
            </w:pPr>
            <w:r w:rsidRPr="00265EFF">
              <w:rPr>
                <w:rFonts w:ascii="Arial" w:hAnsi="Arial" w:cs="Arial"/>
                <w:b w:val="0"/>
                <w:bCs w:val="0"/>
                <w:sz w:val="22"/>
                <w:szCs w:val="22"/>
              </w:rPr>
              <w:t>2.</w:t>
            </w:r>
          </w:p>
        </w:tc>
        <w:tc>
          <w:tcPr>
            <w:tcW w:w="4215" w:type="dxa"/>
          </w:tcPr>
          <w:p w:rsidR="00F87811" w:rsidRPr="00265EFF" w:rsidRDefault="00F87811" w:rsidP="00265EFF">
            <w:pPr>
              <w:pStyle w:val="BodyText2"/>
              <w:rPr>
                <w:rFonts w:ascii="Arial" w:hAnsi="Arial" w:cs="Arial"/>
                <w:b w:val="0"/>
                <w:bCs w:val="0"/>
                <w:sz w:val="22"/>
                <w:szCs w:val="22"/>
              </w:rPr>
            </w:pPr>
            <w:r w:rsidRPr="00265EFF">
              <w:rPr>
                <w:rFonts w:ascii="Arial" w:hAnsi="Arial" w:cs="Arial"/>
                <w:b w:val="0"/>
                <w:bCs w:val="0"/>
                <w:sz w:val="22"/>
                <w:szCs w:val="22"/>
              </w:rPr>
              <w:t>ZONA II</w:t>
            </w:r>
          </w:p>
        </w:tc>
        <w:tc>
          <w:tcPr>
            <w:tcW w:w="4105" w:type="dxa"/>
          </w:tcPr>
          <w:p w:rsidR="00F87811" w:rsidRPr="00265EFF" w:rsidRDefault="00F87811" w:rsidP="00265EFF">
            <w:pPr>
              <w:pStyle w:val="BodyText2"/>
              <w:rPr>
                <w:rFonts w:ascii="Arial" w:hAnsi="Arial" w:cs="Arial"/>
                <w:b w:val="0"/>
                <w:bCs w:val="0"/>
                <w:sz w:val="22"/>
                <w:szCs w:val="22"/>
              </w:rPr>
            </w:pPr>
            <w:r w:rsidRPr="00265EFF">
              <w:rPr>
                <w:rFonts w:ascii="Arial" w:hAnsi="Arial" w:cs="Arial"/>
                <w:b w:val="0"/>
                <w:bCs w:val="0"/>
                <w:sz w:val="22"/>
                <w:szCs w:val="22"/>
              </w:rPr>
              <w:t>0,70</w:t>
            </w:r>
          </w:p>
        </w:tc>
      </w:tr>
    </w:tbl>
    <w:p w:rsidR="008F0F88" w:rsidRPr="00265EFF" w:rsidRDefault="008F0F88" w:rsidP="00265EFF">
      <w:pPr>
        <w:pStyle w:val="BodyText2"/>
        <w:ind w:left="1080"/>
        <w:jc w:val="both"/>
        <w:rPr>
          <w:rFonts w:ascii="Arial" w:hAnsi="Arial" w:cs="Arial"/>
          <w:b w:val="0"/>
          <w:bCs w:val="0"/>
          <w:sz w:val="22"/>
          <w:szCs w:val="22"/>
        </w:rPr>
      </w:pPr>
    </w:p>
    <w:p w:rsidR="00F87811" w:rsidRPr="00265EFF" w:rsidRDefault="00DC0AAB" w:rsidP="00265EFF">
      <w:pPr>
        <w:pStyle w:val="BodyText2"/>
        <w:numPr>
          <w:ilvl w:val="0"/>
          <w:numId w:val="3"/>
        </w:numPr>
        <w:jc w:val="both"/>
        <w:rPr>
          <w:rFonts w:ascii="Arial" w:hAnsi="Arial" w:cs="Arial"/>
          <w:sz w:val="22"/>
          <w:szCs w:val="22"/>
        </w:rPr>
      </w:pPr>
      <w:r w:rsidRPr="00265EFF">
        <w:rPr>
          <w:rFonts w:ascii="Arial" w:hAnsi="Arial" w:cs="Arial"/>
          <w:sz w:val="22"/>
          <w:szCs w:val="22"/>
        </w:rPr>
        <w:t>KOEFICIJENT NAMJENE</w:t>
      </w:r>
    </w:p>
    <w:p w:rsidR="00F87811" w:rsidRPr="00265EFF" w:rsidRDefault="00F87811" w:rsidP="00265EFF">
      <w:pPr>
        <w:pStyle w:val="BodyText2"/>
        <w:jc w:val="both"/>
        <w:rPr>
          <w:rFonts w:ascii="Arial" w:hAnsi="Arial" w:cs="Arial"/>
          <w:sz w:val="22"/>
          <w:szCs w:val="22"/>
        </w:rPr>
      </w:pPr>
    </w:p>
    <w:p w:rsidR="00DC0AAB" w:rsidRPr="00265EFF" w:rsidRDefault="001E0B68" w:rsidP="00265EFF">
      <w:pPr>
        <w:pStyle w:val="BodyText2"/>
        <w:rPr>
          <w:rFonts w:ascii="Arial" w:hAnsi="Arial" w:cs="Arial"/>
          <w:sz w:val="22"/>
          <w:szCs w:val="22"/>
        </w:rPr>
      </w:pPr>
      <w:r w:rsidRPr="00265EFF">
        <w:rPr>
          <w:rFonts w:ascii="Arial" w:hAnsi="Arial" w:cs="Arial"/>
          <w:sz w:val="22"/>
          <w:szCs w:val="22"/>
        </w:rPr>
        <w:t xml:space="preserve">Članak </w:t>
      </w:r>
      <w:r w:rsidR="009F01BA" w:rsidRPr="00265EFF">
        <w:rPr>
          <w:rFonts w:ascii="Arial" w:hAnsi="Arial" w:cs="Arial"/>
          <w:sz w:val="22"/>
          <w:szCs w:val="22"/>
        </w:rPr>
        <w:t>8</w:t>
      </w:r>
      <w:r w:rsidR="00DC0AAB" w:rsidRPr="00265EFF">
        <w:rPr>
          <w:rFonts w:ascii="Arial" w:hAnsi="Arial" w:cs="Arial"/>
          <w:sz w:val="22"/>
          <w:szCs w:val="22"/>
        </w:rPr>
        <w:t>.</w:t>
      </w:r>
    </w:p>
    <w:p w:rsidR="00F87811" w:rsidRPr="00265EFF" w:rsidRDefault="00F87811" w:rsidP="00265EFF">
      <w:pPr>
        <w:pStyle w:val="BodyText2"/>
        <w:rPr>
          <w:rFonts w:ascii="Arial" w:hAnsi="Arial" w:cs="Arial"/>
          <w:sz w:val="22"/>
          <w:szCs w:val="22"/>
        </w:rPr>
      </w:pPr>
    </w:p>
    <w:p w:rsidR="00F87811" w:rsidRPr="00265EFF" w:rsidRDefault="00F87811" w:rsidP="003037D2">
      <w:pPr>
        <w:pStyle w:val="BodyText2"/>
        <w:jc w:val="both"/>
        <w:rPr>
          <w:rFonts w:ascii="Arial" w:hAnsi="Arial" w:cs="Arial"/>
          <w:b w:val="0"/>
          <w:sz w:val="22"/>
          <w:szCs w:val="22"/>
        </w:rPr>
      </w:pPr>
      <w:r w:rsidRPr="00265EFF">
        <w:rPr>
          <w:rFonts w:ascii="Arial" w:hAnsi="Arial" w:cs="Arial"/>
          <w:b w:val="0"/>
          <w:sz w:val="22"/>
          <w:szCs w:val="22"/>
        </w:rPr>
        <w:t>Ovisno o vrsti nekretnine za koje</w:t>
      </w:r>
      <w:r w:rsidR="003037D2">
        <w:rPr>
          <w:rFonts w:ascii="Arial" w:hAnsi="Arial" w:cs="Arial"/>
          <w:b w:val="0"/>
          <w:sz w:val="22"/>
          <w:szCs w:val="22"/>
        </w:rPr>
        <w:t xml:space="preserve"> </w:t>
      </w:r>
      <w:r w:rsidRPr="00265EFF">
        <w:rPr>
          <w:rFonts w:ascii="Arial" w:hAnsi="Arial" w:cs="Arial"/>
          <w:b w:val="0"/>
          <w:sz w:val="22"/>
          <w:szCs w:val="22"/>
        </w:rPr>
        <w:t>postoji zakonska obveza plaćanja komunalne naknade, a koje nisu poslovni prostori koeficijenti namjene (Kn) iznose:</w:t>
      </w:r>
    </w:p>
    <w:p w:rsidR="00F87811" w:rsidRPr="00265EFF" w:rsidRDefault="00F87811" w:rsidP="00265EFF">
      <w:pPr>
        <w:pStyle w:val="BodyText2"/>
        <w:ind w:firstLine="708"/>
        <w:jc w:val="both"/>
        <w:rPr>
          <w:rFonts w:ascii="Arial" w:hAnsi="Arial" w:cs="Arial"/>
          <w:b w:val="0"/>
          <w:sz w:val="22"/>
          <w:szCs w:val="22"/>
        </w:rPr>
      </w:pPr>
    </w:p>
    <w:tbl>
      <w:tblPr>
        <w:tblStyle w:val="TableGrid"/>
        <w:tblW w:w="0" w:type="auto"/>
        <w:tblLook w:val="04A0" w:firstRow="1" w:lastRow="0" w:firstColumn="1" w:lastColumn="0" w:noHBand="0" w:noVBand="1"/>
      </w:tblPr>
      <w:tblGrid>
        <w:gridCol w:w="5665"/>
        <w:gridCol w:w="3397"/>
      </w:tblGrid>
      <w:tr w:rsidR="00F87811" w:rsidRPr="00265EFF" w:rsidTr="00C7799E">
        <w:tc>
          <w:tcPr>
            <w:tcW w:w="5665" w:type="dxa"/>
          </w:tcPr>
          <w:p w:rsidR="00F87811" w:rsidRPr="00265EFF" w:rsidRDefault="00F87811" w:rsidP="00265EFF">
            <w:pPr>
              <w:pStyle w:val="BodyText2"/>
              <w:rPr>
                <w:rFonts w:ascii="Arial" w:hAnsi="Arial" w:cs="Arial"/>
                <w:b w:val="0"/>
                <w:sz w:val="22"/>
                <w:szCs w:val="22"/>
              </w:rPr>
            </w:pPr>
            <w:r w:rsidRPr="00265EFF">
              <w:rPr>
                <w:rFonts w:ascii="Arial" w:hAnsi="Arial" w:cs="Arial"/>
                <w:b w:val="0"/>
                <w:sz w:val="22"/>
                <w:szCs w:val="22"/>
              </w:rPr>
              <w:t>Vrsta nekretnine</w:t>
            </w:r>
          </w:p>
        </w:tc>
        <w:tc>
          <w:tcPr>
            <w:tcW w:w="3397" w:type="dxa"/>
          </w:tcPr>
          <w:p w:rsidR="00F87811" w:rsidRPr="00265EFF" w:rsidRDefault="00F87811" w:rsidP="00265EFF">
            <w:pPr>
              <w:pStyle w:val="BodyText2"/>
              <w:rPr>
                <w:rFonts w:ascii="Arial" w:hAnsi="Arial" w:cs="Arial"/>
                <w:b w:val="0"/>
                <w:sz w:val="22"/>
                <w:szCs w:val="22"/>
              </w:rPr>
            </w:pPr>
            <w:r w:rsidRPr="00265EFF">
              <w:rPr>
                <w:rFonts w:ascii="Arial" w:hAnsi="Arial" w:cs="Arial"/>
                <w:b w:val="0"/>
                <w:sz w:val="22"/>
                <w:szCs w:val="22"/>
              </w:rPr>
              <w:t>Koeficijent namjene (Kn)</w:t>
            </w:r>
          </w:p>
        </w:tc>
      </w:tr>
      <w:tr w:rsidR="00F87811" w:rsidRPr="00265EFF" w:rsidTr="00C7799E">
        <w:tc>
          <w:tcPr>
            <w:tcW w:w="5665" w:type="dxa"/>
          </w:tcPr>
          <w:p w:rsidR="00F87811" w:rsidRPr="00265EFF" w:rsidRDefault="00F87811" w:rsidP="00265EFF">
            <w:pPr>
              <w:pStyle w:val="BodyText2"/>
              <w:jc w:val="both"/>
              <w:rPr>
                <w:rFonts w:ascii="Arial" w:hAnsi="Arial" w:cs="Arial"/>
                <w:b w:val="0"/>
                <w:sz w:val="22"/>
                <w:szCs w:val="22"/>
              </w:rPr>
            </w:pPr>
            <w:r w:rsidRPr="00265EFF">
              <w:rPr>
                <w:rFonts w:ascii="Arial" w:hAnsi="Arial" w:cs="Arial"/>
                <w:b w:val="0"/>
                <w:sz w:val="22"/>
                <w:szCs w:val="22"/>
              </w:rPr>
              <w:t>Stambeni prostor</w:t>
            </w:r>
            <w:r w:rsidR="00E75E7D" w:rsidRPr="00265EFF">
              <w:rPr>
                <w:rFonts w:ascii="Arial" w:hAnsi="Arial" w:cs="Arial"/>
                <w:b w:val="0"/>
                <w:sz w:val="22"/>
                <w:szCs w:val="22"/>
              </w:rPr>
              <w:t xml:space="preserve"> i pripadajući pomoćni prostor</w:t>
            </w:r>
          </w:p>
        </w:tc>
        <w:tc>
          <w:tcPr>
            <w:tcW w:w="3397" w:type="dxa"/>
          </w:tcPr>
          <w:p w:rsidR="00F87811" w:rsidRPr="00265EFF" w:rsidRDefault="00E75E7D" w:rsidP="00265EFF">
            <w:pPr>
              <w:pStyle w:val="BodyText2"/>
              <w:rPr>
                <w:rFonts w:ascii="Arial" w:hAnsi="Arial" w:cs="Arial"/>
                <w:b w:val="0"/>
                <w:sz w:val="22"/>
                <w:szCs w:val="22"/>
              </w:rPr>
            </w:pPr>
            <w:r w:rsidRPr="00265EFF">
              <w:rPr>
                <w:rFonts w:ascii="Arial" w:hAnsi="Arial" w:cs="Arial"/>
                <w:b w:val="0"/>
                <w:sz w:val="22"/>
                <w:szCs w:val="22"/>
              </w:rPr>
              <w:t>1</w:t>
            </w:r>
          </w:p>
        </w:tc>
      </w:tr>
      <w:tr w:rsidR="00F87811" w:rsidRPr="00265EFF" w:rsidTr="00C7799E">
        <w:tc>
          <w:tcPr>
            <w:tcW w:w="5665" w:type="dxa"/>
          </w:tcPr>
          <w:p w:rsidR="00F87811" w:rsidRPr="00265EFF" w:rsidRDefault="00E75E7D" w:rsidP="00265EFF">
            <w:pPr>
              <w:pStyle w:val="BodyText2"/>
              <w:jc w:val="both"/>
              <w:rPr>
                <w:rFonts w:ascii="Arial" w:hAnsi="Arial" w:cs="Arial"/>
                <w:b w:val="0"/>
                <w:sz w:val="22"/>
                <w:szCs w:val="22"/>
              </w:rPr>
            </w:pPr>
            <w:r w:rsidRPr="00265EFF">
              <w:rPr>
                <w:rFonts w:ascii="Arial" w:hAnsi="Arial" w:cs="Arial"/>
                <w:b w:val="0"/>
                <w:sz w:val="22"/>
                <w:szCs w:val="22"/>
              </w:rPr>
              <w:t>Garažni prostor bez obzira da li je samostalna nekretnina te namjene ili se nalazi u sklopu nekretnine druge namjene</w:t>
            </w:r>
          </w:p>
        </w:tc>
        <w:tc>
          <w:tcPr>
            <w:tcW w:w="3397" w:type="dxa"/>
          </w:tcPr>
          <w:p w:rsidR="00F87811" w:rsidRPr="00265EFF" w:rsidRDefault="00E75E7D" w:rsidP="00265EFF">
            <w:pPr>
              <w:pStyle w:val="BodyText2"/>
              <w:rPr>
                <w:rFonts w:ascii="Arial" w:hAnsi="Arial" w:cs="Arial"/>
                <w:b w:val="0"/>
                <w:sz w:val="22"/>
                <w:szCs w:val="22"/>
              </w:rPr>
            </w:pPr>
            <w:r w:rsidRPr="00265EFF">
              <w:rPr>
                <w:rFonts w:ascii="Arial" w:hAnsi="Arial" w:cs="Arial"/>
                <w:b w:val="0"/>
                <w:sz w:val="22"/>
                <w:szCs w:val="22"/>
              </w:rPr>
              <w:t>1</w:t>
            </w:r>
          </w:p>
        </w:tc>
      </w:tr>
      <w:tr w:rsidR="00F87811" w:rsidRPr="00265EFF" w:rsidTr="00C7799E">
        <w:tc>
          <w:tcPr>
            <w:tcW w:w="5665" w:type="dxa"/>
          </w:tcPr>
          <w:p w:rsidR="00F87811" w:rsidRPr="00265EFF" w:rsidRDefault="00E75E7D" w:rsidP="00265EFF">
            <w:pPr>
              <w:pStyle w:val="BodyText2"/>
              <w:jc w:val="both"/>
              <w:rPr>
                <w:rFonts w:ascii="Arial" w:hAnsi="Arial" w:cs="Arial"/>
                <w:b w:val="0"/>
                <w:sz w:val="22"/>
                <w:szCs w:val="22"/>
              </w:rPr>
            </w:pPr>
            <w:r w:rsidRPr="00265EFF">
              <w:rPr>
                <w:rFonts w:ascii="Arial" w:hAnsi="Arial" w:cs="Arial"/>
                <w:b w:val="0"/>
                <w:sz w:val="22"/>
                <w:szCs w:val="22"/>
              </w:rPr>
              <w:t xml:space="preserve">Neizgrađeno građevinsko zemljište </w:t>
            </w:r>
          </w:p>
        </w:tc>
        <w:tc>
          <w:tcPr>
            <w:tcW w:w="3397" w:type="dxa"/>
          </w:tcPr>
          <w:p w:rsidR="00F87811" w:rsidRPr="00265EFF" w:rsidRDefault="00C7799E" w:rsidP="00265EFF">
            <w:pPr>
              <w:pStyle w:val="BodyText2"/>
              <w:rPr>
                <w:rFonts w:ascii="Arial" w:hAnsi="Arial" w:cs="Arial"/>
                <w:b w:val="0"/>
                <w:sz w:val="22"/>
                <w:szCs w:val="22"/>
              </w:rPr>
            </w:pPr>
            <w:r w:rsidRPr="00265EFF">
              <w:rPr>
                <w:rFonts w:ascii="Arial" w:hAnsi="Arial" w:cs="Arial"/>
                <w:b w:val="0"/>
                <w:sz w:val="22"/>
                <w:szCs w:val="22"/>
              </w:rPr>
              <w:t>0,05</w:t>
            </w:r>
          </w:p>
        </w:tc>
      </w:tr>
    </w:tbl>
    <w:p w:rsidR="00F87811" w:rsidRPr="00265EFF" w:rsidRDefault="00F87811" w:rsidP="00265EFF">
      <w:pPr>
        <w:pStyle w:val="BodyText2"/>
        <w:ind w:firstLine="708"/>
        <w:jc w:val="both"/>
        <w:rPr>
          <w:rFonts w:ascii="Arial" w:hAnsi="Arial" w:cs="Arial"/>
          <w:b w:val="0"/>
          <w:sz w:val="22"/>
          <w:szCs w:val="22"/>
        </w:rPr>
      </w:pPr>
    </w:p>
    <w:p w:rsidR="00F87811" w:rsidRPr="00265EFF" w:rsidRDefault="00C7799E" w:rsidP="00265EFF">
      <w:pPr>
        <w:pStyle w:val="BodyText2"/>
        <w:rPr>
          <w:rFonts w:ascii="Arial" w:hAnsi="Arial" w:cs="Arial"/>
          <w:sz w:val="22"/>
          <w:szCs w:val="22"/>
        </w:rPr>
      </w:pPr>
      <w:r w:rsidRPr="00265EFF">
        <w:rPr>
          <w:rFonts w:ascii="Arial" w:hAnsi="Arial" w:cs="Arial"/>
          <w:sz w:val="22"/>
          <w:szCs w:val="22"/>
        </w:rPr>
        <w:t xml:space="preserve">Članak </w:t>
      </w:r>
      <w:r w:rsidR="009F01BA" w:rsidRPr="00265EFF">
        <w:rPr>
          <w:rFonts w:ascii="Arial" w:hAnsi="Arial" w:cs="Arial"/>
          <w:sz w:val="22"/>
          <w:szCs w:val="22"/>
        </w:rPr>
        <w:t>9</w:t>
      </w:r>
      <w:r w:rsidRPr="00265EFF">
        <w:rPr>
          <w:rFonts w:ascii="Arial" w:hAnsi="Arial" w:cs="Arial"/>
          <w:sz w:val="22"/>
          <w:szCs w:val="22"/>
        </w:rPr>
        <w:t>.</w:t>
      </w:r>
    </w:p>
    <w:p w:rsidR="00F87811" w:rsidRPr="00265EFF" w:rsidRDefault="00F87811" w:rsidP="00265EFF">
      <w:pPr>
        <w:pStyle w:val="BodyText2"/>
        <w:ind w:firstLine="708"/>
        <w:jc w:val="both"/>
        <w:rPr>
          <w:rFonts w:ascii="Arial" w:hAnsi="Arial" w:cs="Arial"/>
          <w:b w:val="0"/>
          <w:sz w:val="22"/>
          <w:szCs w:val="22"/>
        </w:rPr>
      </w:pPr>
    </w:p>
    <w:p w:rsidR="00C7799E" w:rsidRPr="00265EFF" w:rsidRDefault="003037D2" w:rsidP="003037D2">
      <w:pPr>
        <w:pStyle w:val="BodyText2"/>
        <w:jc w:val="both"/>
        <w:rPr>
          <w:rFonts w:ascii="Arial" w:hAnsi="Arial" w:cs="Arial"/>
          <w:b w:val="0"/>
          <w:sz w:val="22"/>
          <w:szCs w:val="22"/>
        </w:rPr>
      </w:pPr>
      <w:r>
        <w:rPr>
          <w:rFonts w:ascii="Arial" w:hAnsi="Arial" w:cs="Arial"/>
          <w:b w:val="0"/>
          <w:sz w:val="22"/>
          <w:szCs w:val="22"/>
        </w:rPr>
        <w:t>(1)</w:t>
      </w:r>
      <w:r w:rsidR="00C7799E" w:rsidRPr="00265EFF">
        <w:rPr>
          <w:rFonts w:ascii="Arial" w:hAnsi="Arial" w:cs="Arial"/>
          <w:b w:val="0"/>
          <w:sz w:val="22"/>
          <w:szCs w:val="22"/>
        </w:rPr>
        <w:t>Za poslovni prostor i građevinsko zemljište koje služi obavljanju poslovne djelatnosti koeficijent namjene (Kn) određuje se prema djelatnosti koja se u pojedinom prostoru odnosno na pojedinom građevinskom zemljištu obavlja i iznosi:</w:t>
      </w:r>
    </w:p>
    <w:p w:rsidR="00C7799E" w:rsidRPr="00265EFF" w:rsidRDefault="00C7799E" w:rsidP="00265EFF">
      <w:pPr>
        <w:pStyle w:val="BodyText2"/>
        <w:jc w:val="both"/>
        <w:rPr>
          <w:rFonts w:ascii="Arial" w:hAnsi="Arial" w:cs="Arial"/>
          <w:b w:val="0"/>
          <w:sz w:val="22"/>
          <w:szCs w:val="22"/>
        </w:rPr>
      </w:pPr>
    </w:p>
    <w:tbl>
      <w:tblPr>
        <w:tblStyle w:val="TableGrid"/>
        <w:tblW w:w="0" w:type="auto"/>
        <w:tblLook w:val="04A0" w:firstRow="1" w:lastRow="0" w:firstColumn="1" w:lastColumn="0" w:noHBand="0" w:noVBand="1"/>
      </w:tblPr>
      <w:tblGrid>
        <w:gridCol w:w="1012"/>
        <w:gridCol w:w="4823"/>
        <w:gridCol w:w="3227"/>
      </w:tblGrid>
      <w:tr w:rsidR="00C7799E" w:rsidRPr="00265EFF" w:rsidTr="00E57F41">
        <w:tc>
          <w:tcPr>
            <w:tcW w:w="1012" w:type="dxa"/>
          </w:tcPr>
          <w:p w:rsidR="00C7799E" w:rsidRPr="00265EFF" w:rsidRDefault="00C7799E" w:rsidP="00265EFF">
            <w:pPr>
              <w:pStyle w:val="BodyText2"/>
              <w:jc w:val="both"/>
              <w:rPr>
                <w:rFonts w:ascii="Arial" w:hAnsi="Arial" w:cs="Arial"/>
                <w:b w:val="0"/>
                <w:sz w:val="22"/>
                <w:szCs w:val="22"/>
              </w:rPr>
            </w:pPr>
            <w:r w:rsidRPr="00265EFF">
              <w:rPr>
                <w:rFonts w:ascii="Arial" w:hAnsi="Arial" w:cs="Arial"/>
                <w:b w:val="0"/>
                <w:sz w:val="22"/>
                <w:szCs w:val="22"/>
              </w:rPr>
              <w:lastRenderedPageBreak/>
              <w:t>Skupina</w:t>
            </w:r>
          </w:p>
        </w:tc>
        <w:tc>
          <w:tcPr>
            <w:tcW w:w="4823" w:type="dxa"/>
          </w:tcPr>
          <w:p w:rsidR="00C7799E" w:rsidRPr="00265EFF" w:rsidRDefault="00C7799E" w:rsidP="00265EFF">
            <w:pPr>
              <w:pStyle w:val="BodyText2"/>
              <w:rPr>
                <w:rFonts w:ascii="Arial" w:hAnsi="Arial" w:cs="Arial"/>
                <w:b w:val="0"/>
                <w:sz w:val="22"/>
                <w:szCs w:val="22"/>
              </w:rPr>
            </w:pPr>
            <w:r w:rsidRPr="00265EFF">
              <w:rPr>
                <w:rFonts w:ascii="Arial" w:hAnsi="Arial" w:cs="Arial"/>
                <w:b w:val="0"/>
                <w:sz w:val="22"/>
                <w:szCs w:val="22"/>
              </w:rPr>
              <w:t>Djelatnost koja se obavlja u poslovnom prostoru</w:t>
            </w:r>
          </w:p>
        </w:tc>
        <w:tc>
          <w:tcPr>
            <w:tcW w:w="3227" w:type="dxa"/>
          </w:tcPr>
          <w:p w:rsidR="00C7799E" w:rsidRPr="00265EFF" w:rsidRDefault="00C7799E" w:rsidP="00265EFF">
            <w:pPr>
              <w:pStyle w:val="BodyText2"/>
              <w:rPr>
                <w:rFonts w:ascii="Arial" w:hAnsi="Arial" w:cs="Arial"/>
                <w:b w:val="0"/>
                <w:sz w:val="22"/>
                <w:szCs w:val="22"/>
              </w:rPr>
            </w:pPr>
            <w:r w:rsidRPr="00265EFF">
              <w:rPr>
                <w:rFonts w:ascii="Arial" w:hAnsi="Arial" w:cs="Arial"/>
                <w:b w:val="0"/>
                <w:sz w:val="22"/>
                <w:szCs w:val="22"/>
              </w:rPr>
              <w:t>Koeficijent namjene (Kn)</w:t>
            </w:r>
          </w:p>
        </w:tc>
      </w:tr>
      <w:tr w:rsidR="00C7799E" w:rsidRPr="00265EFF" w:rsidTr="00E57F41">
        <w:tc>
          <w:tcPr>
            <w:tcW w:w="1012" w:type="dxa"/>
          </w:tcPr>
          <w:p w:rsidR="00C7799E" w:rsidRPr="00265EFF" w:rsidRDefault="00C7799E" w:rsidP="00265EFF">
            <w:pPr>
              <w:pStyle w:val="BodyText2"/>
              <w:jc w:val="both"/>
              <w:rPr>
                <w:rFonts w:ascii="Arial" w:hAnsi="Arial" w:cs="Arial"/>
                <w:b w:val="0"/>
                <w:sz w:val="22"/>
                <w:szCs w:val="22"/>
              </w:rPr>
            </w:pPr>
            <w:r w:rsidRPr="00265EFF">
              <w:rPr>
                <w:rFonts w:ascii="Arial" w:hAnsi="Arial" w:cs="Arial"/>
                <w:b w:val="0"/>
                <w:sz w:val="22"/>
                <w:szCs w:val="22"/>
              </w:rPr>
              <w:t>1.</w:t>
            </w:r>
          </w:p>
        </w:tc>
        <w:tc>
          <w:tcPr>
            <w:tcW w:w="4823" w:type="dxa"/>
          </w:tcPr>
          <w:p w:rsidR="00C7799E" w:rsidRPr="00265EFF" w:rsidRDefault="00C7799E" w:rsidP="00265EFF">
            <w:pPr>
              <w:pStyle w:val="BodyText2"/>
              <w:jc w:val="both"/>
              <w:rPr>
                <w:rFonts w:ascii="Arial" w:hAnsi="Arial" w:cs="Arial"/>
                <w:b w:val="0"/>
                <w:sz w:val="22"/>
                <w:szCs w:val="22"/>
              </w:rPr>
            </w:pPr>
            <w:r w:rsidRPr="00265EFF">
              <w:rPr>
                <w:rFonts w:ascii="Arial" w:hAnsi="Arial" w:cs="Arial"/>
                <w:b w:val="0"/>
                <w:sz w:val="22"/>
                <w:szCs w:val="22"/>
              </w:rPr>
              <w:t xml:space="preserve">Neprofitna djelatnost neprofitnih udruga građana </w:t>
            </w:r>
          </w:p>
        </w:tc>
        <w:tc>
          <w:tcPr>
            <w:tcW w:w="3227" w:type="dxa"/>
          </w:tcPr>
          <w:p w:rsidR="00C7799E" w:rsidRPr="00265EFF" w:rsidRDefault="00C7799E" w:rsidP="00265EFF">
            <w:pPr>
              <w:pStyle w:val="BodyText2"/>
              <w:rPr>
                <w:rFonts w:ascii="Arial" w:hAnsi="Arial" w:cs="Arial"/>
                <w:b w:val="0"/>
                <w:sz w:val="22"/>
                <w:szCs w:val="22"/>
              </w:rPr>
            </w:pPr>
            <w:r w:rsidRPr="00265EFF">
              <w:rPr>
                <w:rFonts w:ascii="Arial" w:hAnsi="Arial" w:cs="Arial"/>
                <w:b w:val="0"/>
                <w:sz w:val="22"/>
                <w:szCs w:val="22"/>
              </w:rPr>
              <w:t>1</w:t>
            </w:r>
          </w:p>
        </w:tc>
      </w:tr>
      <w:tr w:rsidR="00C7799E" w:rsidRPr="00265EFF" w:rsidTr="00E57F41">
        <w:trPr>
          <w:trHeight w:val="349"/>
        </w:trPr>
        <w:tc>
          <w:tcPr>
            <w:tcW w:w="1012" w:type="dxa"/>
          </w:tcPr>
          <w:p w:rsidR="00C7799E" w:rsidRPr="00265EFF" w:rsidRDefault="00E57F41" w:rsidP="00265EFF">
            <w:pPr>
              <w:pStyle w:val="BodyText2"/>
              <w:jc w:val="both"/>
              <w:rPr>
                <w:rFonts w:ascii="Arial" w:hAnsi="Arial" w:cs="Arial"/>
                <w:b w:val="0"/>
                <w:sz w:val="22"/>
                <w:szCs w:val="22"/>
              </w:rPr>
            </w:pPr>
            <w:r>
              <w:rPr>
                <w:rFonts w:ascii="Arial" w:hAnsi="Arial" w:cs="Arial"/>
                <w:b w:val="0"/>
                <w:sz w:val="22"/>
                <w:szCs w:val="22"/>
              </w:rPr>
              <w:t>2</w:t>
            </w:r>
            <w:r w:rsidR="00C7799E" w:rsidRPr="00265EFF">
              <w:rPr>
                <w:rFonts w:ascii="Arial" w:hAnsi="Arial" w:cs="Arial"/>
                <w:b w:val="0"/>
                <w:sz w:val="22"/>
                <w:szCs w:val="22"/>
              </w:rPr>
              <w:t xml:space="preserve">. </w:t>
            </w:r>
          </w:p>
        </w:tc>
        <w:tc>
          <w:tcPr>
            <w:tcW w:w="4823" w:type="dxa"/>
          </w:tcPr>
          <w:p w:rsidR="00C7799E" w:rsidRPr="00265EFF" w:rsidRDefault="00041068" w:rsidP="00265EFF">
            <w:pPr>
              <w:pStyle w:val="BodyText2"/>
              <w:jc w:val="both"/>
              <w:rPr>
                <w:rFonts w:ascii="Arial" w:hAnsi="Arial" w:cs="Arial"/>
                <w:b w:val="0"/>
                <w:sz w:val="22"/>
                <w:szCs w:val="22"/>
              </w:rPr>
            </w:pPr>
            <w:r w:rsidRPr="00265EFF">
              <w:rPr>
                <w:rFonts w:ascii="Arial" w:hAnsi="Arial" w:cs="Arial"/>
                <w:b w:val="0"/>
                <w:sz w:val="22"/>
                <w:szCs w:val="22"/>
              </w:rPr>
              <w:t xml:space="preserve">Proizvodne djelatnosti </w:t>
            </w:r>
          </w:p>
        </w:tc>
        <w:tc>
          <w:tcPr>
            <w:tcW w:w="3227" w:type="dxa"/>
          </w:tcPr>
          <w:p w:rsidR="00C7799E" w:rsidRPr="00265EFF" w:rsidRDefault="00041068" w:rsidP="00265EFF">
            <w:pPr>
              <w:pStyle w:val="BodyText2"/>
              <w:rPr>
                <w:rFonts w:ascii="Arial" w:hAnsi="Arial" w:cs="Arial"/>
                <w:b w:val="0"/>
                <w:sz w:val="22"/>
                <w:szCs w:val="22"/>
              </w:rPr>
            </w:pPr>
            <w:r w:rsidRPr="00265EFF">
              <w:rPr>
                <w:rFonts w:ascii="Arial" w:hAnsi="Arial" w:cs="Arial"/>
                <w:b w:val="0"/>
                <w:sz w:val="22"/>
                <w:szCs w:val="22"/>
              </w:rPr>
              <w:t>5</w:t>
            </w:r>
          </w:p>
        </w:tc>
      </w:tr>
      <w:tr w:rsidR="00041068" w:rsidRPr="00265EFF" w:rsidTr="00E57F41">
        <w:tc>
          <w:tcPr>
            <w:tcW w:w="1012" w:type="dxa"/>
          </w:tcPr>
          <w:p w:rsidR="00041068" w:rsidRPr="00265EFF" w:rsidRDefault="00E57F41" w:rsidP="00265EFF">
            <w:pPr>
              <w:pStyle w:val="BodyText2"/>
              <w:jc w:val="both"/>
              <w:rPr>
                <w:rFonts w:ascii="Arial" w:hAnsi="Arial" w:cs="Arial"/>
                <w:b w:val="0"/>
                <w:sz w:val="22"/>
                <w:szCs w:val="22"/>
              </w:rPr>
            </w:pPr>
            <w:r>
              <w:rPr>
                <w:rFonts w:ascii="Arial" w:hAnsi="Arial" w:cs="Arial"/>
                <w:b w:val="0"/>
                <w:sz w:val="22"/>
                <w:szCs w:val="22"/>
              </w:rPr>
              <w:t>3</w:t>
            </w:r>
            <w:r w:rsidR="00041068" w:rsidRPr="00265EFF">
              <w:rPr>
                <w:rFonts w:ascii="Arial" w:hAnsi="Arial" w:cs="Arial"/>
                <w:b w:val="0"/>
                <w:sz w:val="22"/>
                <w:szCs w:val="22"/>
              </w:rPr>
              <w:t>.</w:t>
            </w:r>
          </w:p>
        </w:tc>
        <w:tc>
          <w:tcPr>
            <w:tcW w:w="4823" w:type="dxa"/>
          </w:tcPr>
          <w:p w:rsidR="00041068" w:rsidRPr="00265EFF" w:rsidRDefault="00041068" w:rsidP="00265EFF">
            <w:pPr>
              <w:pStyle w:val="BodyText2"/>
              <w:jc w:val="both"/>
              <w:rPr>
                <w:rFonts w:ascii="Arial" w:hAnsi="Arial" w:cs="Arial"/>
                <w:b w:val="0"/>
                <w:sz w:val="22"/>
                <w:szCs w:val="22"/>
              </w:rPr>
            </w:pPr>
            <w:r w:rsidRPr="00265EFF">
              <w:rPr>
                <w:rFonts w:ascii="Arial" w:hAnsi="Arial" w:cs="Arial"/>
                <w:b w:val="0"/>
                <w:sz w:val="22"/>
                <w:szCs w:val="22"/>
              </w:rPr>
              <w:t xml:space="preserve">Ostale djelatnosti </w:t>
            </w:r>
          </w:p>
        </w:tc>
        <w:tc>
          <w:tcPr>
            <w:tcW w:w="3227" w:type="dxa"/>
          </w:tcPr>
          <w:p w:rsidR="00041068" w:rsidRPr="00265EFF" w:rsidRDefault="00041068" w:rsidP="00265EFF">
            <w:pPr>
              <w:pStyle w:val="BodyText2"/>
              <w:rPr>
                <w:rFonts w:ascii="Arial" w:hAnsi="Arial" w:cs="Arial"/>
                <w:b w:val="0"/>
                <w:sz w:val="22"/>
                <w:szCs w:val="22"/>
              </w:rPr>
            </w:pPr>
            <w:r w:rsidRPr="00265EFF">
              <w:rPr>
                <w:rFonts w:ascii="Arial" w:hAnsi="Arial" w:cs="Arial"/>
                <w:b w:val="0"/>
                <w:sz w:val="22"/>
                <w:szCs w:val="22"/>
              </w:rPr>
              <w:t>10</w:t>
            </w:r>
          </w:p>
        </w:tc>
      </w:tr>
    </w:tbl>
    <w:p w:rsidR="001E0B68" w:rsidRPr="00265EFF" w:rsidRDefault="001E0B68" w:rsidP="00265EFF">
      <w:pPr>
        <w:pStyle w:val="BodyText2"/>
        <w:jc w:val="left"/>
        <w:rPr>
          <w:rFonts w:ascii="Arial" w:hAnsi="Arial" w:cs="Arial"/>
          <w:bCs w:val="0"/>
          <w:sz w:val="22"/>
          <w:szCs w:val="22"/>
        </w:rPr>
      </w:pPr>
    </w:p>
    <w:p w:rsidR="00041068" w:rsidRPr="00265EFF" w:rsidRDefault="003037D2" w:rsidP="003037D2">
      <w:pPr>
        <w:pStyle w:val="BodyText2"/>
        <w:jc w:val="both"/>
        <w:rPr>
          <w:rFonts w:ascii="Arial" w:hAnsi="Arial" w:cs="Arial"/>
          <w:b w:val="0"/>
          <w:bCs w:val="0"/>
          <w:sz w:val="22"/>
          <w:szCs w:val="22"/>
        </w:rPr>
      </w:pPr>
      <w:r>
        <w:rPr>
          <w:rFonts w:ascii="Arial" w:hAnsi="Arial" w:cs="Arial"/>
          <w:b w:val="0"/>
          <w:bCs w:val="0"/>
          <w:sz w:val="22"/>
          <w:szCs w:val="22"/>
        </w:rPr>
        <w:t>(2)</w:t>
      </w:r>
      <w:r w:rsidR="00041068" w:rsidRPr="00265EFF">
        <w:rPr>
          <w:rFonts w:ascii="Arial" w:hAnsi="Arial" w:cs="Arial"/>
          <w:b w:val="0"/>
          <w:bCs w:val="0"/>
          <w:sz w:val="22"/>
          <w:szCs w:val="22"/>
        </w:rPr>
        <w:t>Građevinsko zemljište koje služi obavlj</w:t>
      </w:r>
      <w:r w:rsidR="00192B50" w:rsidRPr="00265EFF">
        <w:rPr>
          <w:rFonts w:ascii="Arial" w:hAnsi="Arial" w:cs="Arial"/>
          <w:b w:val="0"/>
          <w:bCs w:val="0"/>
          <w:sz w:val="22"/>
          <w:szCs w:val="22"/>
        </w:rPr>
        <w:t>a</w:t>
      </w:r>
      <w:r w:rsidR="00041068" w:rsidRPr="00265EFF">
        <w:rPr>
          <w:rFonts w:ascii="Arial" w:hAnsi="Arial" w:cs="Arial"/>
          <w:b w:val="0"/>
          <w:bCs w:val="0"/>
          <w:sz w:val="22"/>
          <w:szCs w:val="22"/>
        </w:rPr>
        <w:t>nju poslovne djelatnosti</w:t>
      </w:r>
      <w:r w:rsidR="00192B50" w:rsidRPr="00265EFF">
        <w:rPr>
          <w:rFonts w:ascii="Arial" w:hAnsi="Arial" w:cs="Arial"/>
          <w:b w:val="0"/>
          <w:bCs w:val="0"/>
          <w:sz w:val="22"/>
          <w:szCs w:val="22"/>
        </w:rPr>
        <w:t xml:space="preserve"> bilo kao samostalno odvojeno zemljište ili kao građevinsko zemljište koje je otvoreni prostor u kojem se obavlja djelatnost pripadajućeg zatvorenog poslovnog prostora, koeficijent namjene iznosi 10% koeficijenta namjene određenog za poslovni prostor iz stavka 1. ovog članka.</w:t>
      </w:r>
    </w:p>
    <w:p w:rsidR="007649AF" w:rsidRPr="00265EFF" w:rsidRDefault="003037D2" w:rsidP="003037D2">
      <w:pPr>
        <w:pStyle w:val="BodyText2"/>
        <w:jc w:val="both"/>
        <w:rPr>
          <w:rFonts w:ascii="Arial" w:hAnsi="Arial" w:cs="Arial"/>
          <w:b w:val="0"/>
          <w:bCs w:val="0"/>
          <w:sz w:val="22"/>
          <w:szCs w:val="22"/>
        </w:rPr>
      </w:pPr>
      <w:r>
        <w:rPr>
          <w:rFonts w:ascii="Arial" w:hAnsi="Arial" w:cs="Arial"/>
          <w:b w:val="0"/>
          <w:bCs w:val="0"/>
          <w:sz w:val="22"/>
          <w:szCs w:val="22"/>
        </w:rPr>
        <w:t>(3)</w:t>
      </w:r>
      <w:r w:rsidR="00192B50" w:rsidRPr="00265EFF">
        <w:rPr>
          <w:rFonts w:ascii="Arial" w:hAnsi="Arial" w:cs="Arial"/>
          <w:b w:val="0"/>
          <w:bCs w:val="0"/>
          <w:sz w:val="22"/>
          <w:szCs w:val="22"/>
        </w:rPr>
        <w:t xml:space="preserve">Za poslovne prostore u kojima se više ne obavlja registrirana djelatnost, a nije izvršena prenamjena prostora, </w:t>
      </w:r>
      <w:r w:rsidR="007649AF" w:rsidRPr="00265EFF">
        <w:rPr>
          <w:rFonts w:ascii="Arial" w:hAnsi="Arial" w:cs="Arial"/>
          <w:b w:val="0"/>
          <w:bCs w:val="0"/>
          <w:sz w:val="22"/>
          <w:szCs w:val="22"/>
        </w:rPr>
        <w:t xml:space="preserve">kao i za novoizgrađeni poslovni prostor koji će služiti u svrhu obavljanja poslovne djelatnosti, a u kojem se poslovna djelatnost još ne obavlja </w:t>
      </w:r>
      <w:r w:rsidR="00192B50" w:rsidRPr="00265EFF">
        <w:rPr>
          <w:rFonts w:ascii="Arial" w:hAnsi="Arial" w:cs="Arial"/>
          <w:b w:val="0"/>
          <w:bCs w:val="0"/>
          <w:sz w:val="22"/>
          <w:szCs w:val="22"/>
        </w:rPr>
        <w:t>koeficijent namjene iznosi „1“.</w:t>
      </w:r>
    </w:p>
    <w:p w:rsidR="006C21E8" w:rsidRPr="00265EFF" w:rsidRDefault="006C21E8" w:rsidP="00265EFF">
      <w:pPr>
        <w:pStyle w:val="BodyText2"/>
        <w:jc w:val="both"/>
        <w:rPr>
          <w:rFonts w:ascii="Arial" w:hAnsi="Arial" w:cs="Arial"/>
          <w:sz w:val="22"/>
          <w:szCs w:val="22"/>
        </w:rPr>
      </w:pPr>
    </w:p>
    <w:p w:rsidR="00DC0AAB" w:rsidRPr="00265EFF" w:rsidRDefault="00DC0AAB" w:rsidP="00265EFF">
      <w:pPr>
        <w:pStyle w:val="BodyText2"/>
        <w:numPr>
          <w:ilvl w:val="0"/>
          <w:numId w:val="3"/>
        </w:numPr>
        <w:jc w:val="both"/>
        <w:rPr>
          <w:rFonts w:ascii="Arial" w:hAnsi="Arial" w:cs="Arial"/>
          <w:sz w:val="22"/>
          <w:szCs w:val="22"/>
        </w:rPr>
      </w:pPr>
      <w:r w:rsidRPr="00265EFF">
        <w:rPr>
          <w:rFonts w:ascii="Arial" w:hAnsi="Arial" w:cs="Arial"/>
          <w:sz w:val="22"/>
          <w:szCs w:val="22"/>
        </w:rPr>
        <w:t>NAČIN OBRAČUNA KOMUNALNE NAKNADE</w:t>
      </w:r>
    </w:p>
    <w:p w:rsidR="00DC0AAB" w:rsidRPr="00265EFF" w:rsidRDefault="00DC0AAB" w:rsidP="00265EFF">
      <w:pPr>
        <w:pStyle w:val="BodyText2"/>
        <w:jc w:val="both"/>
        <w:rPr>
          <w:rFonts w:ascii="Arial" w:hAnsi="Arial" w:cs="Arial"/>
          <w:sz w:val="22"/>
          <w:szCs w:val="22"/>
        </w:rPr>
      </w:pPr>
    </w:p>
    <w:p w:rsidR="00DC0AAB" w:rsidRPr="00265EFF" w:rsidRDefault="001E0B68" w:rsidP="00265EFF">
      <w:pPr>
        <w:pStyle w:val="BodyText2"/>
        <w:rPr>
          <w:rFonts w:ascii="Arial" w:hAnsi="Arial" w:cs="Arial"/>
          <w:sz w:val="22"/>
          <w:szCs w:val="22"/>
        </w:rPr>
      </w:pPr>
      <w:r w:rsidRPr="00265EFF">
        <w:rPr>
          <w:rFonts w:ascii="Arial" w:hAnsi="Arial" w:cs="Arial"/>
          <w:sz w:val="22"/>
          <w:szCs w:val="22"/>
        </w:rPr>
        <w:t xml:space="preserve">Članak </w:t>
      </w:r>
      <w:r w:rsidR="009F01BA" w:rsidRPr="00265EFF">
        <w:rPr>
          <w:rFonts w:ascii="Arial" w:hAnsi="Arial" w:cs="Arial"/>
          <w:sz w:val="22"/>
          <w:szCs w:val="22"/>
        </w:rPr>
        <w:t>10</w:t>
      </w:r>
      <w:r w:rsidR="00DC0AAB" w:rsidRPr="00265EFF">
        <w:rPr>
          <w:rFonts w:ascii="Arial" w:hAnsi="Arial" w:cs="Arial"/>
          <w:sz w:val="22"/>
          <w:szCs w:val="22"/>
        </w:rPr>
        <w:t>.</w:t>
      </w:r>
    </w:p>
    <w:p w:rsidR="00AF144B" w:rsidRPr="00265EFF" w:rsidRDefault="00AF144B" w:rsidP="00265EFF">
      <w:pPr>
        <w:pStyle w:val="BodyText2"/>
        <w:ind w:firstLine="708"/>
        <w:jc w:val="both"/>
        <w:rPr>
          <w:rFonts w:ascii="Arial" w:hAnsi="Arial" w:cs="Arial"/>
          <w:b w:val="0"/>
          <w:bCs w:val="0"/>
          <w:sz w:val="22"/>
          <w:szCs w:val="22"/>
        </w:rPr>
      </w:pPr>
    </w:p>
    <w:p w:rsidR="00AF144B" w:rsidRPr="00265EFF" w:rsidRDefault="006B12DD" w:rsidP="00265EFF">
      <w:pPr>
        <w:pStyle w:val="BodyText2"/>
        <w:jc w:val="both"/>
        <w:rPr>
          <w:rFonts w:ascii="Arial" w:hAnsi="Arial" w:cs="Arial"/>
          <w:b w:val="0"/>
          <w:bCs w:val="0"/>
          <w:sz w:val="22"/>
          <w:szCs w:val="22"/>
        </w:rPr>
      </w:pPr>
      <w:r w:rsidRPr="006B12DD">
        <w:rPr>
          <w:rFonts w:ascii="Arial" w:hAnsi="Arial" w:cs="Arial"/>
          <w:b w:val="0"/>
          <w:bCs w:val="0"/>
          <w:sz w:val="22"/>
          <w:szCs w:val="22"/>
        </w:rPr>
        <w:t>(1)</w:t>
      </w:r>
      <w:r w:rsidR="00AF144B" w:rsidRPr="00265EFF">
        <w:rPr>
          <w:rFonts w:ascii="Arial" w:hAnsi="Arial" w:cs="Arial"/>
          <w:b w:val="0"/>
          <w:bCs w:val="0"/>
          <w:sz w:val="22"/>
          <w:szCs w:val="22"/>
        </w:rPr>
        <w:t>Komunalna naknada obračunava</w:t>
      </w:r>
      <w:r w:rsidR="00D135C0" w:rsidRPr="00265EFF">
        <w:rPr>
          <w:rFonts w:ascii="Arial" w:hAnsi="Arial" w:cs="Arial"/>
          <w:b w:val="0"/>
          <w:bCs w:val="0"/>
          <w:sz w:val="22"/>
          <w:szCs w:val="22"/>
        </w:rPr>
        <w:t xml:space="preserve"> se</w:t>
      </w:r>
      <w:r w:rsidR="00AF144B" w:rsidRPr="00265EFF">
        <w:rPr>
          <w:rFonts w:ascii="Arial" w:hAnsi="Arial" w:cs="Arial"/>
          <w:b w:val="0"/>
          <w:bCs w:val="0"/>
          <w:sz w:val="22"/>
          <w:szCs w:val="22"/>
        </w:rPr>
        <w:t xml:space="preserve"> po m² površine nekretnine za koju se utvrđuje obveza plaćanja komunalne naknade </w:t>
      </w:r>
      <w:r w:rsidR="00D135C0" w:rsidRPr="00265EFF">
        <w:rPr>
          <w:rFonts w:ascii="Arial" w:hAnsi="Arial" w:cs="Arial"/>
          <w:b w:val="0"/>
          <w:bCs w:val="0"/>
          <w:sz w:val="22"/>
          <w:szCs w:val="22"/>
        </w:rPr>
        <w:t>u iznosu koji se utvrđuje umnoškom koeficijenta</w:t>
      </w:r>
      <w:r w:rsidR="006C21E8" w:rsidRPr="00265EFF">
        <w:rPr>
          <w:rFonts w:ascii="Arial" w:hAnsi="Arial" w:cs="Arial"/>
          <w:b w:val="0"/>
          <w:bCs w:val="0"/>
          <w:sz w:val="22"/>
          <w:szCs w:val="22"/>
        </w:rPr>
        <w:t xml:space="preserve"> zone</w:t>
      </w:r>
      <w:r w:rsidR="00D135C0" w:rsidRPr="00265EFF">
        <w:rPr>
          <w:rFonts w:ascii="Arial" w:hAnsi="Arial" w:cs="Arial"/>
          <w:b w:val="0"/>
          <w:bCs w:val="0"/>
          <w:sz w:val="22"/>
          <w:szCs w:val="22"/>
        </w:rPr>
        <w:t xml:space="preserve"> (Kz), koeficijenta namjene (Kn) i vrijednosti boda komunalne naknade (B).</w:t>
      </w:r>
    </w:p>
    <w:p w:rsidR="0057600B" w:rsidRPr="00265EFF" w:rsidRDefault="0057600B" w:rsidP="00265EFF">
      <w:pPr>
        <w:pStyle w:val="BodyText2"/>
        <w:jc w:val="both"/>
        <w:rPr>
          <w:rFonts w:ascii="Arial" w:hAnsi="Arial" w:cs="Arial"/>
          <w:b w:val="0"/>
          <w:bCs w:val="0"/>
          <w:sz w:val="22"/>
          <w:szCs w:val="22"/>
        </w:rPr>
      </w:pPr>
    </w:p>
    <w:p w:rsidR="0057600B" w:rsidRPr="00265EFF" w:rsidRDefault="004B4637" w:rsidP="004B4637">
      <w:pPr>
        <w:pStyle w:val="BodyText2"/>
        <w:jc w:val="both"/>
        <w:rPr>
          <w:rFonts w:ascii="Arial" w:hAnsi="Arial" w:cs="Arial"/>
          <w:b w:val="0"/>
          <w:bCs w:val="0"/>
          <w:sz w:val="22"/>
          <w:szCs w:val="22"/>
        </w:rPr>
      </w:pPr>
      <w:r>
        <w:rPr>
          <w:rFonts w:ascii="Arial" w:hAnsi="Arial" w:cs="Arial"/>
          <w:b w:val="0"/>
          <w:bCs w:val="0"/>
          <w:sz w:val="22"/>
          <w:szCs w:val="22"/>
        </w:rPr>
        <w:t>(2)</w:t>
      </w:r>
      <w:r w:rsidR="0057600B" w:rsidRPr="00265EFF">
        <w:rPr>
          <w:rFonts w:ascii="Arial" w:hAnsi="Arial" w:cs="Arial"/>
          <w:b w:val="0"/>
          <w:bCs w:val="0"/>
          <w:sz w:val="22"/>
          <w:szCs w:val="22"/>
        </w:rPr>
        <w:t>Iznos komunalne naknade po m² površine nekretnine utvrđuje se formulom:</w:t>
      </w:r>
    </w:p>
    <w:p w:rsidR="00AF144B" w:rsidRPr="00265EFF" w:rsidRDefault="00AF144B" w:rsidP="00265EFF">
      <w:pPr>
        <w:pStyle w:val="BodyText2"/>
        <w:rPr>
          <w:rFonts w:ascii="Arial" w:hAnsi="Arial" w:cs="Arial"/>
          <w:b w:val="0"/>
          <w:bCs w:val="0"/>
          <w:sz w:val="22"/>
          <w:szCs w:val="22"/>
        </w:rPr>
      </w:pPr>
      <w:r w:rsidRPr="00265EFF">
        <w:rPr>
          <w:rFonts w:ascii="Arial" w:hAnsi="Arial" w:cs="Arial"/>
          <w:b w:val="0"/>
          <w:bCs w:val="0"/>
          <w:sz w:val="22"/>
          <w:szCs w:val="22"/>
        </w:rPr>
        <w:t>KN = B x Kz x Kn x m</w:t>
      </w:r>
      <w:r w:rsidR="004B4637">
        <w:rPr>
          <w:rFonts w:ascii="Arial" w:hAnsi="Arial" w:cs="Arial"/>
          <w:b w:val="0"/>
          <w:bCs w:val="0"/>
          <w:sz w:val="22"/>
          <w:szCs w:val="22"/>
        </w:rPr>
        <w:t>²</w:t>
      </w:r>
    </w:p>
    <w:p w:rsidR="0057600B" w:rsidRPr="00265EFF" w:rsidRDefault="0057600B" w:rsidP="00265EFF">
      <w:pPr>
        <w:pStyle w:val="BodyText2"/>
        <w:jc w:val="both"/>
        <w:rPr>
          <w:rFonts w:ascii="Arial" w:hAnsi="Arial" w:cs="Arial"/>
          <w:b w:val="0"/>
          <w:bCs w:val="0"/>
          <w:sz w:val="22"/>
          <w:szCs w:val="22"/>
        </w:rPr>
      </w:pPr>
    </w:p>
    <w:p w:rsidR="0057600B" w:rsidRPr="00265EFF" w:rsidRDefault="004B4637" w:rsidP="004B4637">
      <w:pPr>
        <w:pStyle w:val="BodyText2"/>
        <w:jc w:val="both"/>
        <w:rPr>
          <w:rFonts w:ascii="Arial" w:hAnsi="Arial" w:cs="Arial"/>
          <w:b w:val="0"/>
          <w:bCs w:val="0"/>
          <w:sz w:val="22"/>
          <w:szCs w:val="22"/>
        </w:rPr>
      </w:pPr>
      <w:r>
        <w:rPr>
          <w:rFonts w:ascii="Arial" w:hAnsi="Arial" w:cs="Arial"/>
          <w:b w:val="0"/>
          <w:bCs w:val="0"/>
          <w:sz w:val="22"/>
          <w:szCs w:val="22"/>
        </w:rPr>
        <w:t>(3)</w:t>
      </w:r>
      <w:r w:rsidR="0057600B" w:rsidRPr="00265EFF">
        <w:rPr>
          <w:rFonts w:ascii="Arial" w:hAnsi="Arial" w:cs="Arial"/>
          <w:b w:val="0"/>
          <w:bCs w:val="0"/>
          <w:sz w:val="22"/>
          <w:szCs w:val="22"/>
        </w:rPr>
        <w:t>Godišnji iznos komunalne naknade predstavlja umnožak površine nekretnine i iznosa komunalne naknade po m² iz stavka 1. ovog članka.</w:t>
      </w:r>
    </w:p>
    <w:p w:rsidR="00AF144B" w:rsidRPr="00265EFF" w:rsidRDefault="007B7558" w:rsidP="007B7558">
      <w:pPr>
        <w:pStyle w:val="BodyText2"/>
        <w:jc w:val="both"/>
        <w:rPr>
          <w:rFonts w:ascii="Arial" w:hAnsi="Arial" w:cs="Arial"/>
          <w:b w:val="0"/>
          <w:bCs w:val="0"/>
          <w:sz w:val="22"/>
          <w:szCs w:val="22"/>
        </w:rPr>
      </w:pPr>
      <w:r>
        <w:rPr>
          <w:rFonts w:ascii="Arial" w:hAnsi="Arial" w:cs="Arial"/>
          <w:b w:val="0"/>
          <w:bCs w:val="0"/>
          <w:sz w:val="22"/>
          <w:szCs w:val="22"/>
        </w:rPr>
        <w:t>(4)</w:t>
      </w:r>
      <w:r w:rsidR="00AF144B" w:rsidRPr="00265EFF">
        <w:rPr>
          <w:rFonts w:ascii="Arial" w:hAnsi="Arial" w:cs="Arial"/>
          <w:b w:val="0"/>
          <w:bCs w:val="0"/>
          <w:sz w:val="22"/>
          <w:szCs w:val="22"/>
        </w:rPr>
        <w:t>Vrijednost obračunske jedinice – boda (B) određuje</w:t>
      </w:r>
      <w:r w:rsidR="0057600B" w:rsidRPr="00265EFF">
        <w:rPr>
          <w:rFonts w:ascii="Arial" w:hAnsi="Arial" w:cs="Arial"/>
          <w:b w:val="0"/>
          <w:bCs w:val="0"/>
          <w:sz w:val="22"/>
          <w:szCs w:val="22"/>
        </w:rPr>
        <w:t xml:space="preserve"> se</w:t>
      </w:r>
      <w:r w:rsidR="00AF144B" w:rsidRPr="00265EFF">
        <w:rPr>
          <w:rFonts w:ascii="Arial" w:hAnsi="Arial" w:cs="Arial"/>
          <w:b w:val="0"/>
          <w:bCs w:val="0"/>
          <w:sz w:val="22"/>
          <w:szCs w:val="22"/>
        </w:rPr>
        <w:t xml:space="preserve"> odlukom Općinsko</w:t>
      </w:r>
      <w:r w:rsidR="0057600B" w:rsidRPr="00265EFF">
        <w:rPr>
          <w:rFonts w:ascii="Arial" w:hAnsi="Arial" w:cs="Arial"/>
          <w:b w:val="0"/>
          <w:bCs w:val="0"/>
          <w:sz w:val="22"/>
          <w:szCs w:val="22"/>
        </w:rPr>
        <w:t>g</w:t>
      </w:r>
      <w:r w:rsidR="00AF144B" w:rsidRPr="00265EFF">
        <w:rPr>
          <w:rFonts w:ascii="Arial" w:hAnsi="Arial" w:cs="Arial"/>
          <w:b w:val="0"/>
          <w:bCs w:val="0"/>
          <w:sz w:val="22"/>
          <w:szCs w:val="22"/>
        </w:rPr>
        <w:t xml:space="preserve"> vijeće </w:t>
      </w:r>
      <w:r w:rsidR="0057600B" w:rsidRPr="00265EFF">
        <w:rPr>
          <w:rFonts w:ascii="Arial" w:hAnsi="Arial" w:cs="Arial"/>
          <w:b w:val="0"/>
          <w:bCs w:val="0"/>
          <w:sz w:val="22"/>
          <w:szCs w:val="22"/>
        </w:rPr>
        <w:t xml:space="preserve">Općine Punat </w:t>
      </w:r>
      <w:r w:rsidR="00AF144B" w:rsidRPr="00265EFF">
        <w:rPr>
          <w:rFonts w:ascii="Arial" w:hAnsi="Arial" w:cs="Arial"/>
          <w:b w:val="0"/>
          <w:bCs w:val="0"/>
          <w:sz w:val="22"/>
          <w:szCs w:val="22"/>
        </w:rPr>
        <w:t>do kraja studenog tekuće godine za sljedeću kalendarsku godinu.</w:t>
      </w:r>
    </w:p>
    <w:p w:rsidR="00AF144B" w:rsidRPr="00265EFF" w:rsidRDefault="005D2FF1" w:rsidP="00265EFF">
      <w:pPr>
        <w:pStyle w:val="BodyText2"/>
        <w:jc w:val="both"/>
        <w:rPr>
          <w:rFonts w:ascii="Arial" w:hAnsi="Arial" w:cs="Arial"/>
          <w:b w:val="0"/>
          <w:bCs w:val="0"/>
          <w:sz w:val="22"/>
          <w:szCs w:val="22"/>
        </w:rPr>
      </w:pPr>
      <w:r>
        <w:rPr>
          <w:rFonts w:ascii="Arial" w:hAnsi="Arial" w:cs="Arial"/>
          <w:b w:val="0"/>
          <w:bCs w:val="0"/>
          <w:sz w:val="22"/>
          <w:szCs w:val="22"/>
        </w:rPr>
        <w:t>(5)</w:t>
      </w:r>
      <w:r w:rsidR="00AF144B" w:rsidRPr="00265EFF">
        <w:rPr>
          <w:rFonts w:ascii="Arial" w:hAnsi="Arial" w:cs="Arial"/>
          <w:b w:val="0"/>
          <w:bCs w:val="0"/>
          <w:sz w:val="22"/>
          <w:szCs w:val="22"/>
        </w:rPr>
        <w:t xml:space="preserve">Ako Općinsko vijeće </w:t>
      </w:r>
      <w:r w:rsidR="00A966EA" w:rsidRPr="00265EFF">
        <w:rPr>
          <w:rFonts w:ascii="Arial" w:hAnsi="Arial" w:cs="Arial"/>
          <w:b w:val="0"/>
          <w:bCs w:val="0"/>
          <w:sz w:val="22"/>
          <w:szCs w:val="22"/>
        </w:rPr>
        <w:t xml:space="preserve">Općine Punat </w:t>
      </w:r>
      <w:r w:rsidR="00AF144B" w:rsidRPr="00265EFF">
        <w:rPr>
          <w:rFonts w:ascii="Arial" w:hAnsi="Arial" w:cs="Arial"/>
          <w:b w:val="0"/>
          <w:bCs w:val="0"/>
          <w:sz w:val="22"/>
          <w:szCs w:val="22"/>
        </w:rPr>
        <w:t>ne promijeni vrijednost obračunske jedinice boda</w:t>
      </w:r>
      <w:r w:rsidR="00A966EA" w:rsidRPr="00265EFF">
        <w:rPr>
          <w:rFonts w:ascii="Arial" w:hAnsi="Arial" w:cs="Arial"/>
          <w:b w:val="0"/>
          <w:bCs w:val="0"/>
          <w:sz w:val="22"/>
          <w:szCs w:val="22"/>
        </w:rPr>
        <w:t xml:space="preserve"> (B)</w:t>
      </w:r>
      <w:r w:rsidR="00AF144B" w:rsidRPr="00265EFF">
        <w:rPr>
          <w:rFonts w:ascii="Arial" w:hAnsi="Arial" w:cs="Arial"/>
          <w:b w:val="0"/>
          <w:bCs w:val="0"/>
          <w:sz w:val="22"/>
          <w:szCs w:val="22"/>
        </w:rPr>
        <w:t xml:space="preserve"> do kraja studenog tekuće godine</w:t>
      </w:r>
      <w:r>
        <w:rPr>
          <w:rFonts w:ascii="Arial" w:hAnsi="Arial" w:cs="Arial"/>
          <w:b w:val="0"/>
          <w:bCs w:val="0"/>
          <w:sz w:val="22"/>
          <w:szCs w:val="22"/>
        </w:rPr>
        <w:t>,</w:t>
      </w:r>
      <w:r w:rsidR="00AF144B" w:rsidRPr="00265EFF">
        <w:rPr>
          <w:rFonts w:ascii="Arial" w:hAnsi="Arial" w:cs="Arial"/>
          <w:b w:val="0"/>
          <w:bCs w:val="0"/>
          <w:sz w:val="22"/>
          <w:szCs w:val="22"/>
        </w:rPr>
        <w:t xml:space="preserve"> za obračun komunalne naknade u sljedećoj kalendarskoj godini vrijednost boda se ne mijenja.</w:t>
      </w:r>
    </w:p>
    <w:p w:rsidR="00DC0AAB" w:rsidRPr="00265EFF" w:rsidRDefault="00A966EA" w:rsidP="00265EFF">
      <w:pPr>
        <w:pStyle w:val="BodyText2"/>
        <w:rPr>
          <w:rFonts w:ascii="Arial" w:hAnsi="Arial" w:cs="Arial"/>
          <w:sz w:val="22"/>
          <w:szCs w:val="22"/>
        </w:rPr>
      </w:pPr>
      <w:r w:rsidRPr="00265EFF">
        <w:rPr>
          <w:rFonts w:ascii="Arial" w:hAnsi="Arial" w:cs="Arial"/>
          <w:sz w:val="22"/>
          <w:szCs w:val="22"/>
        </w:rPr>
        <w:t>Članak 1</w:t>
      </w:r>
      <w:r w:rsidR="009F01BA" w:rsidRPr="00265EFF">
        <w:rPr>
          <w:rFonts w:ascii="Arial" w:hAnsi="Arial" w:cs="Arial"/>
          <w:sz w:val="22"/>
          <w:szCs w:val="22"/>
        </w:rPr>
        <w:t>1</w:t>
      </w:r>
      <w:r w:rsidRPr="00265EFF">
        <w:rPr>
          <w:rFonts w:ascii="Arial" w:hAnsi="Arial" w:cs="Arial"/>
          <w:sz w:val="22"/>
          <w:szCs w:val="22"/>
        </w:rPr>
        <w:t>.</w:t>
      </w:r>
    </w:p>
    <w:p w:rsidR="00A966EA" w:rsidRPr="00265EFF" w:rsidRDefault="00A966EA" w:rsidP="00265EFF">
      <w:pPr>
        <w:pStyle w:val="BodyText2"/>
        <w:rPr>
          <w:rFonts w:ascii="Arial" w:hAnsi="Arial" w:cs="Arial"/>
          <w:sz w:val="22"/>
          <w:szCs w:val="22"/>
        </w:rPr>
      </w:pPr>
    </w:p>
    <w:p w:rsidR="00A966EA" w:rsidRPr="00265EFF" w:rsidRDefault="005D2FF1" w:rsidP="005D2FF1">
      <w:pPr>
        <w:pStyle w:val="BodyText2"/>
        <w:jc w:val="both"/>
        <w:rPr>
          <w:rFonts w:ascii="Arial" w:hAnsi="Arial" w:cs="Arial"/>
          <w:b w:val="0"/>
          <w:bCs w:val="0"/>
          <w:sz w:val="22"/>
          <w:szCs w:val="22"/>
        </w:rPr>
      </w:pPr>
      <w:r>
        <w:rPr>
          <w:rFonts w:ascii="Arial" w:hAnsi="Arial" w:cs="Arial"/>
          <w:b w:val="0"/>
          <w:bCs w:val="0"/>
          <w:sz w:val="22"/>
          <w:szCs w:val="22"/>
        </w:rPr>
        <w:t>(1)</w:t>
      </w:r>
      <w:r w:rsidR="00A966EA" w:rsidRPr="00265EFF">
        <w:rPr>
          <w:rFonts w:ascii="Arial" w:hAnsi="Arial" w:cs="Arial"/>
          <w:b w:val="0"/>
          <w:bCs w:val="0"/>
          <w:sz w:val="22"/>
          <w:szCs w:val="22"/>
        </w:rPr>
        <w:t>Komunalna naknada utvrđuje se r</w:t>
      </w:r>
      <w:r w:rsidR="00DC0AAB" w:rsidRPr="00265EFF">
        <w:rPr>
          <w:rFonts w:ascii="Arial" w:hAnsi="Arial" w:cs="Arial"/>
          <w:b w:val="0"/>
          <w:bCs w:val="0"/>
          <w:sz w:val="22"/>
          <w:szCs w:val="22"/>
        </w:rPr>
        <w:t>ješenje</w:t>
      </w:r>
      <w:r w:rsidR="00A966EA" w:rsidRPr="00265EFF">
        <w:rPr>
          <w:rFonts w:ascii="Arial" w:hAnsi="Arial" w:cs="Arial"/>
          <w:b w:val="0"/>
          <w:bCs w:val="0"/>
          <w:sz w:val="22"/>
          <w:szCs w:val="22"/>
        </w:rPr>
        <w:t xml:space="preserve">m koje donosi </w:t>
      </w:r>
      <w:r w:rsidR="00DC0AAB" w:rsidRPr="00265EFF">
        <w:rPr>
          <w:rFonts w:ascii="Arial" w:hAnsi="Arial" w:cs="Arial"/>
          <w:b w:val="0"/>
          <w:bCs w:val="0"/>
          <w:sz w:val="22"/>
          <w:szCs w:val="22"/>
        </w:rPr>
        <w:t>Jedinstveni upravni odjel Općine Punat</w:t>
      </w:r>
      <w:r w:rsidR="00A966EA" w:rsidRPr="00265EFF">
        <w:rPr>
          <w:rFonts w:ascii="Arial" w:hAnsi="Arial" w:cs="Arial"/>
          <w:b w:val="0"/>
          <w:bCs w:val="0"/>
          <w:sz w:val="22"/>
          <w:szCs w:val="22"/>
        </w:rPr>
        <w:t>.</w:t>
      </w:r>
    </w:p>
    <w:p w:rsidR="00A966EA" w:rsidRPr="00265EFF" w:rsidRDefault="005D2FF1" w:rsidP="005D2FF1">
      <w:pPr>
        <w:pStyle w:val="BodyText2"/>
        <w:jc w:val="both"/>
        <w:rPr>
          <w:rFonts w:ascii="Arial" w:hAnsi="Arial" w:cs="Arial"/>
          <w:b w:val="0"/>
          <w:bCs w:val="0"/>
          <w:sz w:val="22"/>
          <w:szCs w:val="22"/>
        </w:rPr>
      </w:pPr>
      <w:r>
        <w:rPr>
          <w:rFonts w:ascii="Arial" w:hAnsi="Arial" w:cs="Arial"/>
          <w:b w:val="0"/>
          <w:bCs w:val="0"/>
          <w:sz w:val="22"/>
          <w:szCs w:val="22"/>
        </w:rPr>
        <w:t>(2)</w:t>
      </w:r>
      <w:r w:rsidR="00A966EA" w:rsidRPr="00265EFF">
        <w:rPr>
          <w:rFonts w:ascii="Arial" w:hAnsi="Arial" w:cs="Arial"/>
          <w:b w:val="0"/>
          <w:bCs w:val="0"/>
          <w:sz w:val="22"/>
          <w:szCs w:val="22"/>
        </w:rPr>
        <w:t>Rješenje o komunalnoj naknadi donosi se do 31.</w:t>
      </w:r>
      <w:r w:rsidR="00864C17" w:rsidRPr="00265EFF">
        <w:rPr>
          <w:rFonts w:ascii="Arial" w:hAnsi="Arial" w:cs="Arial"/>
          <w:b w:val="0"/>
          <w:bCs w:val="0"/>
          <w:sz w:val="22"/>
          <w:szCs w:val="22"/>
        </w:rPr>
        <w:t xml:space="preserve"> </w:t>
      </w:r>
      <w:r w:rsidR="00A966EA" w:rsidRPr="00265EFF">
        <w:rPr>
          <w:rFonts w:ascii="Arial" w:hAnsi="Arial" w:cs="Arial"/>
          <w:b w:val="0"/>
          <w:bCs w:val="0"/>
          <w:sz w:val="22"/>
          <w:szCs w:val="22"/>
        </w:rPr>
        <w:t>ožujka tekuće godine ako se odlukom Općinskog vijeća Općine Punat mijenja vrijednost boda komunalne naknade ili drugi bitan podatak za njezin izračun u odnosu na prethodnu godinu kao i u slučaju promjene drugih podataka bitnih za utvrđivanje obveze plaćanja komunalne naknade.</w:t>
      </w:r>
    </w:p>
    <w:p w:rsidR="00A966EA" w:rsidRPr="00265EFF" w:rsidRDefault="00A966EA" w:rsidP="00265EFF">
      <w:pPr>
        <w:pStyle w:val="BodyText2"/>
        <w:ind w:firstLine="708"/>
        <w:jc w:val="both"/>
        <w:rPr>
          <w:rFonts w:ascii="Arial" w:hAnsi="Arial" w:cs="Arial"/>
          <w:b w:val="0"/>
          <w:bCs w:val="0"/>
          <w:sz w:val="22"/>
          <w:szCs w:val="22"/>
        </w:rPr>
      </w:pPr>
    </w:p>
    <w:p w:rsidR="00A966EA" w:rsidRPr="00265EFF" w:rsidRDefault="00A966EA" w:rsidP="00265EFF">
      <w:pPr>
        <w:pStyle w:val="BodyText2"/>
        <w:rPr>
          <w:rFonts w:ascii="Arial" w:hAnsi="Arial" w:cs="Arial"/>
          <w:bCs w:val="0"/>
          <w:sz w:val="22"/>
          <w:szCs w:val="22"/>
        </w:rPr>
      </w:pPr>
      <w:r w:rsidRPr="00265EFF">
        <w:rPr>
          <w:rFonts w:ascii="Arial" w:hAnsi="Arial" w:cs="Arial"/>
          <w:bCs w:val="0"/>
          <w:sz w:val="22"/>
          <w:szCs w:val="22"/>
        </w:rPr>
        <w:t>Članak 1</w:t>
      </w:r>
      <w:r w:rsidR="009F01BA" w:rsidRPr="00265EFF">
        <w:rPr>
          <w:rFonts w:ascii="Arial" w:hAnsi="Arial" w:cs="Arial"/>
          <w:bCs w:val="0"/>
          <w:sz w:val="22"/>
          <w:szCs w:val="22"/>
        </w:rPr>
        <w:t>2</w:t>
      </w:r>
      <w:r w:rsidRPr="00265EFF">
        <w:rPr>
          <w:rFonts w:ascii="Arial" w:hAnsi="Arial" w:cs="Arial"/>
          <w:bCs w:val="0"/>
          <w:sz w:val="22"/>
          <w:szCs w:val="22"/>
        </w:rPr>
        <w:t>.</w:t>
      </w:r>
    </w:p>
    <w:p w:rsidR="00A966EA" w:rsidRPr="00265EFF" w:rsidRDefault="00A966EA" w:rsidP="00265EFF">
      <w:pPr>
        <w:pStyle w:val="BodyText2"/>
        <w:rPr>
          <w:rFonts w:ascii="Arial" w:hAnsi="Arial" w:cs="Arial"/>
          <w:bCs w:val="0"/>
          <w:sz w:val="22"/>
          <w:szCs w:val="22"/>
        </w:rPr>
      </w:pPr>
    </w:p>
    <w:p w:rsidR="00A966EA" w:rsidRPr="00265EFF" w:rsidRDefault="005D2FF1" w:rsidP="005D2FF1">
      <w:pPr>
        <w:pStyle w:val="BodyText2"/>
        <w:jc w:val="both"/>
        <w:rPr>
          <w:rFonts w:ascii="Arial" w:hAnsi="Arial" w:cs="Arial"/>
          <w:b w:val="0"/>
          <w:bCs w:val="0"/>
          <w:sz w:val="22"/>
          <w:szCs w:val="22"/>
        </w:rPr>
      </w:pPr>
      <w:r>
        <w:rPr>
          <w:rFonts w:ascii="Arial" w:hAnsi="Arial" w:cs="Arial"/>
          <w:b w:val="0"/>
          <w:bCs w:val="0"/>
          <w:sz w:val="22"/>
          <w:szCs w:val="22"/>
        </w:rPr>
        <w:t>(1)</w:t>
      </w:r>
      <w:r w:rsidR="00A966EA" w:rsidRPr="00265EFF">
        <w:rPr>
          <w:rFonts w:ascii="Arial" w:hAnsi="Arial" w:cs="Arial"/>
          <w:b w:val="0"/>
          <w:bCs w:val="0"/>
          <w:sz w:val="22"/>
          <w:szCs w:val="22"/>
        </w:rPr>
        <w:t xml:space="preserve">Ukoliko ima više obveznika plaćanja komunalne naknade za istu nekretninu, rješenjem se utvrđuje obveza komunalne naknade za svakog obveznika zasebno, razmjerno njegovom udjelu u nekretnini. </w:t>
      </w:r>
    </w:p>
    <w:p w:rsidR="00A966EA" w:rsidRPr="00265EFF" w:rsidRDefault="005D2FF1" w:rsidP="005D2FF1">
      <w:pPr>
        <w:pStyle w:val="BodyText2"/>
        <w:jc w:val="both"/>
        <w:rPr>
          <w:rFonts w:ascii="Arial" w:hAnsi="Arial" w:cs="Arial"/>
          <w:b w:val="0"/>
          <w:bCs w:val="0"/>
          <w:sz w:val="22"/>
          <w:szCs w:val="22"/>
        </w:rPr>
      </w:pPr>
      <w:r>
        <w:rPr>
          <w:rFonts w:ascii="Arial" w:hAnsi="Arial" w:cs="Arial"/>
          <w:b w:val="0"/>
          <w:bCs w:val="0"/>
          <w:sz w:val="22"/>
          <w:szCs w:val="22"/>
        </w:rPr>
        <w:t>(2)</w:t>
      </w:r>
      <w:r w:rsidR="00A966EA" w:rsidRPr="00265EFF">
        <w:rPr>
          <w:rFonts w:ascii="Arial" w:hAnsi="Arial" w:cs="Arial"/>
          <w:b w:val="0"/>
          <w:bCs w:val="0"/>
          <w:sz w:val="22"/>
          <w:szCs w:val="22"/>
        </w:rPr>
        <w:t>Komunalna naknada za dio godine u kojoj je obveza nastala, obračunava se na način da se godišnji iznos komunalne naknade, podijeli s ukupnim brojem dana u godini i pomnoži brojem dana u godini od dana nastanka obveze.</w:t>
      </w:r>
    </w:p>
    <w:p w:rsidR="00764722" w:rsidRPr="00265EFF" w:rsidRDefault="00764722" w:rsidP="00265EFF">
      <w:pPr>
        <w:pStyle w:val="BodyText2"/>
        <w:jc w:val="both"/>
        <w:rPr>
          <w:rFonts w:ascii="Arial" w:hAnsi="Arial" w:cs="Arial"/>
          <w:b w:val="0"/>
          <w:bCs w:val="0"/>
          <w:sz w:val="22"/>
          <w:szCs w:val="22"/>
        </w:rPr>
      </w:pPr>
    </w:p>
    <w:p w:rsidR="00764722" w:rsidRPr="00265EFF" w:rsidRDefault="00764722" w:rsidP="00265EFF">
      <w:pPr>
        <w:pStyle w:val="BodyText2"/>
        <w:rPr>
          <w:rFonts w:ascii="Arial" w:hAnsi="Arial" w:cs="Arial"/>
          <w:bCs w:val="0"/>
          <w:sz w:val="22"/>
          <w:szCs w:val="22"/>
        </w:rPr>
      </w:pPr>
      <w:r w:rsidRPr="00265EFF">
        <w:rPr>
          <w:rFonts w:ascii="Arial" w:hAnsi="Arial" w:cs="Arial"/>
          <w:bCs w:val="0"/>
          <w:sz w:val="22"/>
          <w:szCs w:val="22"/>
        </w:rPr>
        <w:t>Članak 13.</w:t>
      </w:r>
    </w:p>
    <w:p w:rsidR="00764722" w:rsidRPr="00265EFF" w:rsidRDefault="00764722" w:rsidP="00265EFF">
      <w:pPr>
        <w:pStyle w:val="BodyText2"/>
        <w:rPr>
          <w:rFonts w:ascii="Arial" w:hAnsi="Arial" w:cs="Arial"/>
          <w:bCs w:val="0"/>
          <w:sz w:val="22"/>
          <w:szCs w:val="22"/>
        </w:rPr>
      </w:pPr>
    </w:p>
    <w:p w:rsidR="00A966EA" w:rsidRPr="00265EFF" w:rsidRDefault="005D2FF1" w:rsidP="005D2FF1">
      <w:pPr>
        <w:pStyle w:val="BodyText2"/>
        <w:jc w:val="both"/>
        <w:rPr>
          <w:rFonts w:ascii="Arial" w:hAnsi="Arial" w:cs="Arial"/>
          <w:b w:val="0"/>
          <w:bCs w:val="0"/>
          <w:sz w:val="22"/>
          <w:szCs w:val="22"/>
        </w:rPr>
      </w:pPr>
      <w:r>
        <w:rPr>
          <w:rFonts w:ascii="Arial" w:hAnsi="Arial" w:cs="Arial"/>
          <w:b w:val="0"/>
          <w:bCs w:val="0"/>
          <w:sz w:val="22"/>
          <w:szCs w:val="22"/>
        </w:rPr>
        <w:t>(1)</w:t>
      </w:r>
      <w:r w:rsidR="00A966EA" w:rsidRPr="00265EFF">
        <w:rPr>
          <w:rFonts w:ascii="Arial" w:hAnsi="Arial" w:cs="Arial"/>
          <w:b w:val="0"/>
          <w:bCs w:val="0"/>
          <w:sz w:val="22"/>
          <w:szCs w:val="22"/>
        </w:rPr>
        <w:t>U slučaju kad se u tekućoj godini utvrđuje da je obveza plaćanja komunalne naknade nastala ranijih godina, zasebnim rješenj</w:t>
      </w:r>
      <w:r w:rsidR="009F01BA" w:rsidRPr="00265EFF">
        <w:rPr>
          <w:rFonts w:ascii="Arial" w:hAnsi="Arial" w:cs="Arial"/>
          <w:b w:val="0"/>
          <w:bCs w:val="0"/>
          <w:sz w:val="22"/>
          <w:szCs w:val="22"/>
        </w:rPr>
        <w:t>e</w:t>
      </w:r>
      <w:r w:rsidR="00A966EA" w:rsidRPr="00265EFF">
        <w:rPr>
          <w:rFonts w:ascii="Arial" w:hAnsi="Arial" w:cs="Arial"/>
          <w:b w:val="0"/>
          <w:bCs w:val="0"/>
          <w:sz w:val="22"/>
          <w:szCs w:val="22"/>
        </w:rPr>
        <w:t xml:space="preserve">m utvrđuje se obveza komunalne naknade za </w:t>
      </w:r>
      <w:r w:rsidR="00A966EA" w:rsidRPr="00265EFF">
        <w:rPr>
          <w:rFonts w:ascii="Arial" w:hAnsi="Arial" w:cs="Arial"/>
          <w:b w:val="0"/>
          <w:bCs w:val="0"/>
          <w:sz w:val="22"/>
          <w:szCs w:val="22"/>
        </w:rPr>
        <w:lastRenderedPageBreak/>
        <w:t>razdoblje od d</w:t>
      </w:r>
      <w:r w:rsidR="009F01BA" w:rsidRPr="00265EFF">
        <w:rPr>
          <w:rFonts w:ascii="Arial" w:hAnsi="Arial" w:cs="Arial"/>
          <w:b w:val="0"/>
          <w:bCs w:val="0"/>
          <w:sz w:val="22"/>
          <w:szCs w:val="22"/>
        </w:rPr>
        <w:t>a</w:t>
      </w:r>
      <w:r w:rsidR="00A966EA" w:rsidRPr="00265EFF">
        <w:rPr>
          <w:rFonts w:ascii="Arial" w:hAnsi="Arial" w:cs="Arial"/>
          <w:b w:val="0"/>
          <w:bCs w:val="0"/>
          <w:sz w:val="22"/>
          <w:szCs w:val="22"/>
        </w:rPr>
        <w:t>na nastanka obveze do isteka god</w:t>
      </w:r>
      <w:r w:rsidR="009F01BA" w:rsidRPr="00265EFF">
        <w:rPr>
          <w:rFonts w:ascii="Arial" w:hAnsi="Arial" w:cs="Arial"/>
          <w:b w:val="0"/>
          <w:bCs w:val="0"/>
          <w:sz w:val="22"/>
          <w:szCs w:val="22"/>
        </w:rPr>
        <w:t>i</w:t>
      </w:r>
      <w:r w:rsidR="00A966EA" w:rsidRPr="00265EFF">
        <w:rPr>
          <w:rFonts w:ascii="Arial" w:hAnsi="Arial" w:cs="Arial"/>
          <w:b w:val="0"/>
          <w:bCs w:val="0"/>
          <w:sz w:val="22"/>
          <w:szCs w:val="22"/>
        </w:rPr>
        <w:t>ne koja prethodi godini u kojoj se donosi rješenje.</w:t>
      </w:r>
    </w:p>
    <w:p w:rsidR="00864C17" w:rsidRPr="00265EFF" w:rsidRDefault="005D2FF1" w:rsidP="005D2FF1">
      <w:pPr>
        <w:pStyle w:val="BodyText2"/>
        <w:jc w:val="both"/>
        <w:rPr>
          <w:rFonts w:ascii="Arial" w:hAnsi="Arial" w:cs="Arial"/>
          <w:b w:val="0"/>
          <w:bCs w:val="0"/>
          <w:sz w:val="22"/>
          <w:szCs w:val="22"/>
        </w:rPr>
      </w:pPr>
      <w:r>
        <w:rPr>
          <w:rFonts w:ascii="Arial" w:hAnsi="Arial" w:cs="Arial"/>
          <w:b w:val="0"/>
          <w:bCs w:val="0"/>
          <w:sz w:val="22"/>
          <w:szCs w:val="22"/>
        </w:rPr>
        <w:t>(1)</w:t>
      </w:r>
      <w:r w:rsidR="00A966EA" w:rsidRPr="00265EFF">
        <w:rPr>
          <w:rFonts w:ascii="Arial" w:hAnsi="Arial" w:cs="Arial"/>
          <w:b w:val="0"/>
          <w:bCs w:val="0"/>
          <w:sz w:val="22"/>
          <w:szCs w:val="22"/>
        </w:rPr>
        <w:t>U slučaju iz prethodnog stavka ovog članka komunalna naknada za razdo</w:t>
      </w:r>
      <w:r w:rsidR="009F01BA" w:rsidRPr="00265EFF">
        <w:rPr>
          <w:rFonts w:ascii="Arial" w:hAnsi="Arial" w:cs="Arial"/>
          <w:b w:val="0"/>
          <w:bCs w:val="0"/>
          <w:sz w:val="22"/>
          <w:szCs w:val="22"/>
        </w:rPr>
        <w:t>b</w:t>
      </w:r>
      <w:r w:rsidR="00A966EA" w:rsidRPr="00265EFF">
        <w:rPr>
          <w:rFonts w:ascii="Arial" w:hAnsi="Arial" w:cs="Arial"/>
          <w:b w:val="0"/>
          <w:bCs w:val="0"/>
          <w:sz w:val="22"/>
          <w:szCs w:val="22"/>
        </w:rPr>
        <w:t>lje od početka tekuće kalendarske godine utvrđuje se zasebnim rješenjem na način pro</w:t>
      </w:r>
      <w:r w:rsidR="009F01BA" w:rsidRPr="00265EFF">
        <w:rPr>
          <w:rFonts w:ascii="Arial" w:hAnsi="Arial" w:cs="Arial"/>
          <w:b w:val="0"/>
          <w:bCs w:val="0"/>
          <w:sz w:val="22"/>
          <w:szCs w:val="22"/>
        </w:rPr>
        <w:t>p</w:t>
      </w:r>
      <w:r w:rsidR="00A966EA" w:rsidRPr="00265EFF">
        <w:rPr>
          <w:rFonts w:ascii="Arial" w:hAnsi="Arial" w:cs="Arial"/>
          <w:b w:val="0"/>
          <w:bCs w:val="0"/>
          <w:sz w:val="22"/>
          <w:szCs w:val="22"/>
        </w:rPr>
        <w:t xml:space="preserve">isan člankom </w:t>
      </w:r>
      <w:r w:rsidR="009F01BA" w:rsidRPr="00265EFF">
        <w:rPr>
          <w:rFonts w:ascii="Arial" w:hAnsi="Arial" w:cs="Arial"/>
          <w:b w:val="0"/>
          <w:bCs w:val="0"/>
          <w:sz w:val="22"/>
          <w:szCs w:val="22"/>
        </w:rPr>
        <w:t>10. ove Odluke.</w:t>
      </w:r>
    </w:p>
    <w:p w:rsidR="00DC0AAB" w:rsidRPr="00265EFF" w:rsidRDefault="001E0B68" w:rsidP="00265EFF">
      <w:pPr>
        <w:pStyle w:val="BodyText2"/>
        <w:rPr>
          <w:rFonts w:ascii="Arial" w:hAnsi="Arial" w:cs="Arial"/>
          <w:bCs w:val="0"/>
          <w:sz w:val="22"/>
          <w:szCs w:val="22"/>
        </w:rPr>
      </w:pPr>
      <w:r w:rsidRPr="00265EFF">
        <w:rPr>
          <w:rFonts w:ascii="Arial" w:hAnsi="Arial" w:cs="Arial"/>
          <w:bCs w:val="0"/>
          <w:sz w:val="22"/>
          <w:szCs w:val="22"/>
        </w:rPr>
        <w:t>Članak 1</w:t>
      </w:r>
      <w:r w:rsidR="00764722" w:rsidRPr="00265EFF">
        <w:rPr>
          <w:rFonts w:ascii="Arial" w:hAnsi="Arial" w:cs="Arial"/>
          <w:bCs w:val="0"/>
          <w:sz w:val="22"/>
          <w:szCs w:val="22"/>
        </w:rPr>
        <w:t>4</w:t>
      </w:r>
      <w:r w:rsidR="00DC0AAB" w:rsidRPr="00265EFF">
        <w:rPr>
          <w:rFonts w:ascii="Arial" w:hAnsi="Arial" w:cs="Arial"/>
          <w:bCs w:val="0"/>
          <w:sz w:val="22"/>
          <w:szCs w:val="22"/>
        </w:rPr>
        <w:t>.</w:t>
      </w:r>
    </w:p>
    <w:p w:rsidR="00864C17" w:rsidRPr="00265EFF" w:rsidRDefault="00864C17" w:rsidP="00265EFF">
      <w:pPr>
        <w:pStyle w:val="BodyText2"/>
        <w:jc w:val="left"/>
        <w:rPr>
          <w:rFonts w:ascii="Arial" w:hAnsi="Arial" w:cs="Arial"/>
          <w:bCs w:val="0"/>
          <w:sz w:val="22"/>
          <w:szCs w:val="22"/>
        </w:rPr>
      </w:pPr>
    </w:p>
    <w:p w:rsidR="00864C17" w:rsidRPr="00265EFF" w:rsidRDefault="005D2FF1" w:rsidP="005D2FF1">
      <w:pPr>
        <w:pStyle w:val="BodyText2"/>
        <w:jc w:val="both"/>
        <w:rPr>
          <w:rFonts w:ascii="Arial" w:hAnsi="Arial" w:cs="Arial"/>
          <w:b w:val="0"/>
          <w:bCs w:val="0"/>
          <w:sz w:val="22"/>
          <w:szCs w:val="22"/>
        </w:rPr>
      </w:pPr>
      <w:r>
        <w:rPr>
          <w:rFonts w:ascii="Arial" w:hAnsi="Arial" w:cs="Arial"/>
          <w:b w:val="0"/>
          <w:bCs w:val="0"/>
          <w:sz w:val="22"/>
          <w:szCs w:val="22"/>
        </w:rPr>
        <w:t>(1)</w:t>
      </w:r>
      <w:r w:rsidR="00864C17" w:rsidRPr="00265EFF">
        <w:rPr>
          <w:rFonts w:ascii="Arial" w:hAnsi="Arial" w:cs="Arial"/>
          <w:b w:val="0"/>
          <w:bCs w:val="0"/>
          <w:sz w:val="22"/>
          <w:szCs w:val="22"/>
        </w:rPr>
        <w:t>Obveznici komunalne naknade za poslovne prostore</w:t>
      </w:r>
      <w:r w:rsidR="00F85E1B" w:rsidRPr="00265EFF">
        <w:rPr>
          <w:rFonts w:ascii="Arial" w:hAnsi="Arial" w:cs="Arial"/>
          <w:b w:val="0"/>
          <w:bCs w:val="0"/>
          <w:sz w:val="22"/>
          <w:szCs w:val="22"/>
        </w:rPr>
        <w:t xml:space="preserve"> i građevinska zemljišta koja služe obavljanju poslovne djelatnosti mogu zatražiti izmjenu rješenja o komunalnoj naknadi, za određenu kalendarsku godinu, ukoliko u poslovnom prosto</w:t>
      </w:r>
      <w:r w:rsidR="00E63E0E" w:rsidRPr="00265EFF">
        <w:rPr>
          <w:rFonts w:ascii="Arial" w:hAnsi="Arial" w:cs="Arial"/>
          <w:b w:val="0"/>
          <w:bCs w:val="0"/>
          <w:sz w:val="22"/>
          <w:szCs w:val="22"/>
        </w:rPr>
        <w:t>r</w:t>
      </w:r>
      <w:r w:rsidR="00F85E1B" w:rsidRPr="00265EFF">
        <w:rPr>
          <w:rFonts w:ascii="Arial" w:hAnsi="Arial" w:cs="Arial"/>
          <w:b w:val="0"/>
          <w:bCs w:val="0"/>
          <w:sz w:val="22"/>
          <w:szCs w:val="22"/>
        </w:rPr>
        <w:t>u ne obavljaju svoju djelatnost više od 6 mjeseci u kalendarskoj godini</w:t>
      </w:r>
      <w:r w:rsidR="00E63E0E" w:rsidRPr="00265EFF">
        <w:rPr>
          <w:rFonts w:ascii="Arial" w:hAnsi="Arial" w:cs="Arial"/>
          <w:b w:val="0"/>
          <w:bCs w:val="0"/>
          <w:sz w:val="22"/>
          <w:szCs w:val="22"/>
        </w:rPr>
        <w:t>.</w:t>
      </w:r>
    </w:p>
    <w:p w:rsidR="00E63E0E" w:rsidRDefault="005D2FF1" w:rsidP="005D2FF1">
      <w:pPr>
        <w:pStyle w:val="BodyText2"/>
        <w:jc w:val="both"/>
        <w:rPr>
          <w:rFonts w:ascii="Arial" w:hAnsi="Arial" w:cs="Arial"/>
          <w:b w:val="0"/>
          <w:bCs w:val="0"/>
          <w:sz w:val="22"/>
          <w:szCs w:val="22"/>
        </w:rPr>
      </w:pPr>
      <w:r>
        <w:rPr>
          <w:rFonts w:ascii="Arial" w:hAnsi="Arial" w:cs="Arial"/>
          <w:b w:val="0"/>
          <w:bCs w:val="0"/>
          <w:sz w:val="22"/>
          <w:szCs w:val="22"/>
        </w:rPr>
        <w:t>(2)</w:t>
      </w:r>
      <w:r w:rsidR="00E63E0E" w:rsidRPr="00265EFF">
        <w:rPr>
          <w:rFonts w:ascii="Arial" w:hAnsi="Arial" w:cs="Arial"/>
          <w:b w:val="0"/>
          <w:bCs w:val="0"/>
          <w:sz w:val="22"/>
          <w:szCs w:val="22"/>
        </w:rPr>
        <w:t>U slučaju iz stavka 1. ovog članka koeficijent namjene umanjuje se za 50 %, ali ne može biti manji od ko</w:t>
      </w:r>
      <w:r>
        <w:rPr>
          <w:rFonts w:ascii="Arial" w:hAnsi="Arial" w:cs="Arial"/>
          <w:b w:val="0"/>
          <w:bCs w:val="0"/>
          <w:sz w:val="22"/>
          <w:szCs w:val="22"/>
        </w:rPr>
        <w:t>e</w:t>
      </w:r>
      <w:r w:rsidR="00E63E0E" w:rsidRPr="00265EFF">
        <w:rPr>
          <w:rFonts w:ascii="Arial" w:hAnsi="Arial" w:cs="Arial"/>
          <w:b w:val="0"/>
          <w:bCs w:val="0"/>
          <w:sz w:val="22"/>
          <w:szCs w:val="22"/>
        </w:rPr>
        <w:t>ficijenta namjene za stambeni prostor odnosno za neizgrađeno građevinsko zemljište.</w:t>
      </w:r>
    </w:p>
    <w:p w:rsidR="006B12DD" w:rsidRPr="00265EFF" w:rsidRDefault="005D2FF1" w:rsidP="005D2FF1">
      <w:pPr>
        <w:pStyle w:val="BodyText2"/>
        <w:jc w:val="both"/>
        <w:rPr>
          <w:rFonts w:ascii="Arial" w:hAnsi="Arial" w:cs="Arial"/>
          <w:b w:val="0"/>
          <w:bCs w:val="0"/>
          <w:sz w:val="22"/>
          <w:szCs w:val="22"/>
        </w:rPr>
      </w:pPr>
      <w:r>
        <w:rPr>
          <w:rFonts w:ascii="Arial" w:hAnsi="Arial" w:cs="Arial"/>
          <w:b w:val="0"/>
          <w:bCs w:val="0"/>
          <w:sz w:val="22"/>
          <w:szCs w:val="22"/>
        </w:rPr>
        <w:t>(1)</w:t>
      </w:r>
      <w:r w:rsidR="004B4637">
        <w:rPr>
          <w:rFonts w:ascii="Arial" w:hAnsi="Arial" w:cs="Arial"/>
          <w:b w:val="0"/>
          <w:bCs w:val="0"/>
          <w:sz w:val="22"/>
          <w:szCs w:val="22"/>
        </w:rPr>
        <w:t>O</w:t>
      </w:r>
      <w:r w:rsidR="006B12DD">
        <w:rPr>
          <w:rFonts w:ascii="Arial" w:hAnsi="Arial" w:cs="Arial"/>
          <w:b w:val="0"/>
          <w:bCs w:val="0"/>
          <w:sz w:val="22"/>
          <w:szCs w:val="22"/>
        </w:rPr>
        <w:t xml:space="preserve">bveznik komunalne naknade </w:t>
      </w:r>
      <w:r w:rsidR="004B4637">
        <w:rPr>
          <w:rFonts w:ascii="Arial" w:hAnsi="Arial" w:cs="Arial"/>
          <w:b w:val="0"/>
          <w:bCs w:val="0"/>
          <w:sz w:val="22"/>
          <w:szCs w:val="22"/>
        </w:rPr>
        <w:t>uz</w:t>
      </w:r>
      <w:r w:rsidR="006B12DD">
        <w:rPr>
          <w:rFonts w:ascii="Arial" w:hAnsi="Arial" w:cs="Arial"/>
          <w:b w:val="0"/>
          <w:bCs w:val="0"/>
          <w:sz w:val="22"/>
          <w:szCs w:val="22"/>
        </w:rPr>
        <w:t xml:space="preserve"> zahtjev za izmjenu rješenja o komunalnoj naknadi, dužan</w:t>
      </w:r>
      <w:r w:rsidR="004B4637">
        <w:rPr>
          <w:rFonts w:ascii="Arial" w:hAnsi="Arial" w:cs="Arial"/>
          <w:b w:val="0"/>
          <w:bCs w:val="0"/>
          <w:sz w:val="22"/>
          <w:szCs w:val="22"/>
        </w:rPr>
        <w:t xml:space="preserve"> je</w:t>
      </w:r>
      <w:r w:rsidR="006B12DD">
        <w:rPr>
          <w:rFonts w:ascii="Arial" w:hAnsi="Arial" w:cs="Arial"/>
          <w:b w:val="0"/>
          <w:bCs w:val="0"/>
          <w:sz w:val="22"/>
          <w:szCs w:val="22"/>
        </w:rPr>
        <w:t xml:space="preserve"> dostaviti odgovarajuću dokum</w:t>
      </w:r>
      <w:r w:rsidR="004B4637">
        <w:rPr>
          <w:rFonts w:ascii="Arial" w:hAnsi="Arial" w:cs="Arial"/>
          <w:b w:val="0"/>
          <w:bCs w:val="0"/>
          <w:sz w:val="22"/>
          <w:szCs w:val="22"/>
        </w:rPr>
        <w:t>e</w:t>
      </w:r>
      <w:r w:rsidR="006B12DD">
        <w:rPr>
          <w:rFonts w:ascii="Arial" w:hAnsi="Arial" w:cs="Arial"/>
          <w:b w:val="0"/>
          <w:bCs w:val="0"/>
          <w:sz w:val="22"/>
          <w:szCs w:val="22"/>
        </w:rPr>
        <w:t>nta</w:t>
      </w:r>
      <w:r w:rsidR="004B4637">
        <w:rPr>
          <w:rFonts w:ascii="Arial" w:hAnsi="Arial" w:cs="Arial"/>
          <w:b w:val="0"/>
          <w:bCs w:val="0"/>
          <w:sz w:val="22"/>
          <w:szCs w:val="22"/>
        </w:rPr>
        <w:t>cij</w:t>
      </w:r>
      <w:r w:rsidR="006B12DD">
        <w:rPr>
          <w:rFonts w:ascii="Arial" w:hAnsi="Arial" w:cs="Arial"/>
          <w:b w:val="0"/>
          <w:bCs w:val="0"/>
          <w:sz w:val="22"/>
          <w:szCs w:val="22"/>
        </w:rPr>
        <w:t>u kojom dokazuje da poslovnu djelanost nije obavljao više od 6 mjeseci u kalendarskoj godini.</w:t>
      </w:r>
    </w:p>
    <w:p w:rsidR="00864C17" w:rsidRPr="00265EFF" w:rsidRDefault="00864C17" w:rsidP="00265EFF">
      <w:pPr>
        <w:pStyle w:val="BodyText2"/>
        <w:jc w:val="both"/>
        <w:rPr>
          <w:rFonts w:ascii="Arial" w:hAnsi="Arial" w:cs="Arial"/>
          <w:b w:val="0"/>
          <w:bCs w:val="0"/>
          <w:sz w:val="22"/>
          <w:szCs w:val="22"/>
        </w:rPr>
      </w:pPr>
    </w:p>
    <w:p w:rsidR="00864C17" w:rsidRPr="00265EFF" w:rsidRDefault="00E63E0E" w:rsidP="00265EFF">
      <w:pPr>
        <w:pStyle w:val="BodyText2"/>
        <w:numPr>
          <w:ilvl w:val="0"/>
          <w:numId w:val="3"/>
        </w:numPr>
        <w:jc w:val="left"/>
        <w:rPr>
          <w:rFonts w:ascii="Arial" w:hAnsi="Arial" w:cs="Arial"/>
          <w:bCs w:val="0"/>
          <w:sz w:val="22"/>
          <w:szCs w:val="22"/>
        </w:rPr>
      </w:pPr>
      <w:r w:rsidRPr="00265EFF">
        <w:rPr>
          <w:rFonts w:ascii="Arial" w:hAnsi="Arial" w:cs="Arial"/>
          <w:bCs w:val="0"/>
          <w:sz w:val="22"/>
          <w:szCs w:val="22"/>
        </w:rPr>
        <w:t>ROKOVI PLAĆANJA KOMUNALNE NAKNADE</w:t>
      </w:r>
    </w:p>
    <w:p w:rsidR="00864C17" w:rsidRPr="00265EFF" w:rsidRDefault="00864C17" w:rsidP="00265EFF">
      <w:pPr>
        <w:pStyle w:val="BodyText2"/>
        <w:jc w:val="left"/>
        <w:rPr>
          <w:rFonts w:ascii="Arial" w:hAnsi="Arial" w:cs="Arial"/>
          <w:bCs w:val="0"/>
          <w:sz w:val="22"/>
          <w:szCs w:val="22"/>
        </w:rPr>
      </w:pPr>
    </w:p>
    <w:p w:rsidR="00864C17" w:rsidRPr="00265EFF" w:rsidRDefault="00E63E0E" w:rsidP="00265EFF">
      <w:pPr>
        <w:pStyle w:val="BodyText2"/>
        <w:rPr>
          <w:rFonts w:ascii="Arial" w:hAnsi="Arial" w:cs="Arial"/>
          <w:bCs w:val="0"/>
          <w:sz w:val="22"/>
          <w:szCs w:val="22"/>
        </w:rPr>
      </w:pPr>
      <w:r w:rsidRPr="00265EFF">
        <w:rPr>
          <w:rFonts w:ascii="Arial" w:hAnsi="Arial" w:cs="Arial"/>
          <w:bCs w:val="0"/>
          <w:sz w:val="22"/>
          <w:szCs w:val="22"/>
        </w:rPr>
        <w:t>Članak 1</w:t>
      </w:r>
      <w:r w:rsidR="00764722" w:rsidRPr="00265EFF">
        <w:rPr>
          <w:rFonts w:ascii="Arial" w:hAnsi="Arial" w:cs="Arial"/>
          <w:bCs w:val="0"/>
          <w:sz w:val="22"/>
          <w:szCs w:val="22"/>
        </w:rPr>
        <w:t>5</w:t>
      </w:r>
      <w:r w:rsidRPr="00265EFF">
        <w:rPr>
          <w:rFonts w:ascii="Arial" w:hAnsi="Arial" w:cs="Arial"/>
          <w:bCs w:val="0"/>
          <w:sz w:val="22"/>
          <w:szCs w:val="22"/>
        </w:rPr>
        <w:t>.</w:t>
      </w:r>
    </w:p>
    <w:p w:rsidR="00DC0AAB" w:rsidRPr="00265EFF" w:rsidRDefault="00DC0AAB" w:rsidP="00265EFF">
      <w:pPr>
        <w:pStyle w:val="BodyText2"/>
        <w:jc w:val="left"/>
        <w:rPr>
          <w:rFonts w:ascii="Arial" w:hAnsi="Arial" w:cs="Arial"/>
          <w:sz w:val="22"/>
          <w:szCs w:val="22"/>
        </w:rPr>
      </w:pPr>
    </w:p>
    <w:p w:rsidR="00764722" w:rsidRPr="00265EFF" w:rsidRDefault="005D2FF1" w:rsidP="005D2FF1">
      <w:pPr>
        <w:pStyle w:val="BodyText2"/>
        <w:jc w:val="both"/>
        <w:rPr>
          <w:rFonts w:ascii="Arial" w:hAnsi="Arial" w:cs="Arial"/>
          <w:b w:val="0"/>
          <w:bCs w:val="0"/>
          <w:color w:val="000000" w:themeColor="text1"/>
          <w:sz w:val="22"/>
          <w:szCs w:val="22"/>
        </w:rPr>
      </w:pPr>
      <w:r>
        <w:rPr>
          <w:rFonts w:ascii="Arial" w:hAnsi="Arial" w:cs="Arial"/>
          <w:b w:val="0"/>
          <w:bCs w:val="0"/>
          <w:color w:val="000000" w:themeColor="text1"/>
          <w:sz w:val="22"/>
          <w:szCs w:val="22"/>
        </w:rPr>
        <w:t>(1)</w:t>
      </w:r>
      <w:r w:rsidR="00764722" w:rsidRPr="00265EFF">
        <w:rPr>
          <w:rFonts w:ascii="Arial" w:hAnsi="Arial" w:cs="Arial"/>
          <w:b w:val="0"/>
          <w:bCs w:val="0"/>
          <w:color w:val="000000" w:themeColor="text1"/>
          <w:sz w:val="22"/>
          <w:szCs w:val="22"/>
        </w:rPr>
        <w:t>Komunalna</w:t>
      </w:r>
      <w:r w:rsidR="00DC0AAB" w:rsidRPr="00265EFF">
        <w:rPr>
          <w:rFonts w:ascii="Arial" w:hAnsi="Arial" w:cs="Arial"/>
          <w:b w:val="0"/>
          <w:bCs w:val="0"/>
          <w:color w:val="000000" w:themeColor="text1"/>
          <w:sz w:val="22"/>
          <w:szCs w:val="22"/>
        </w:rPr>
        <w:t xml:space="preserve"> naknad</w:t>
      </w:r>
      <w:r w:rsidR="00764722" w:rsidRPr="00265EFF">
        <w:rPr>
          <w:rFonts w:ascii="Arial" w:hAnsi="Arial" w:cs="Arial"/>
          <w:b w:val="0"/>
          <w:bCs w:val="0"/>
          <w:color w:val="000000" w:themeColor="text1"/>
          <w:sz w:val="22"/>
          <w:szCs w:val="22"/>
        </w:rPr>
        <w:t>a</w:t>
      </w:r>
      <w:r w:rsidR="00DC0AAB" w:rsidRPr="00265EFF">
        <w:rPr>
          <w:rFonts w:ascii="Arial" w:hAnsi="Arial" w:cs="Arial"/>
          <w:b w:val="0"/>
          <w:bCs w:val="0"/>
          <w:color w:val="000000" w:themeColor="text1"/>
          <w:sz w:val="22"/>
          <w:szCs w:val="22"/>
        </w:rPr>
        <w:t xml:space="preserve"> za stambeni, garažni</w:t>
      </w:r>
      <w:r w:rsidR="00764722" w:rsidRPr="00265EFF">
        <w:rPr>
          <w:rFonts w:ascii="Arial" w:hAnsi="Arial" w:cs="Arial"/>
          <w:b w:val="0"/>
          <w:bCs w:val="0"/>
          <w:color w:val="000000" w:themeColor="text1"/>
          <w:sz w:val="22"/>
          <w:szCs w:val="22"/>
        </w:rPr>
        <w:t xml:space="preserve">, </w:t>
      </w:r>
      <w:r w:rsidR="00DC0AAB" w:rsidRPr="00265EFF">
        <w:rPr>
          <w:rFonts w:ascii="Arial" w:hAnsi="Arial" w:cs="Arial"/>
          <w:b w:val="0"/>
          <w:bCs w:val="0"/>
          <w:color w:val="000000" w:themeColor="text1"/>
          <w:sz w:val="22"/>
          <w:szCs w:val="22"/>
        </w:rPr>
        <w:t>poslovni prostor i građev</w:t>
      </w:r>
      <w:r w:rsidR="00764722" w:rsidRPr="00265EFF">
        <w:rPr>
          <w:rFonts w:ascii="Arial" w:hAnsi="Arial" w:cs="Arial"/>
          <w:b w:val="0"/>
          <w:bCs w:val="0"/>
          <w:color w:val="000000" w:themeColor="text1"/>
          <w:sz w:val="22"/>
          <w:szCs w:val="22"/>
        </w:rPr>
        <w:t>i</w:t>
      </w:r>
      <w:r w:rsidR="00DC0AAB" w:rsidRPr="00265EFF">
        <w:rPr>
          <w:rFonts w:ascii="Arial" w:hAnsi="Arial" w:cs="Arial"/>
          <w:b w:val="0"/>
          <w:bCs w:val="0"/>
          <w:color w:val="000000" w:themeColor="text1"/>
          <w:sz w:val="22"/>
          <w:szCs w:val="22"/>
        </w:rPr>
        <w:t>n</w:t>
      </w:r>
      <w:r w:rsidR="00764722" w:rsidRPr="00265EFF">
        <w:rPr>
          <w:rFonts w:ascii="Arial" w:hAnsi="Arial" w:cs="Arial"/>
          <w:b w:val="0"/>
          <w:bCs w:val="0"/>
          <w:color w:val="000000" w:themeColor="text1"/>
          <w:sz w:val="22"/>
          <w:szCs w:val="22"/>
        </w:rPr>
        <w:t>sk</w:t>
      </w:r>
      <w:r w:rsidR="00DC0AAB" w:rsidRPr="00265EFF">
        <w:rPr>
          <w:rFonts w:ascii="Arial" w:hAnsi="Arial" w:cs="Arial"/>
          <w:b w:val="0"/>
          <w:bCs w:val="0"/>
          <w:color w:val="000000" w:themeColor="text1"/>
          <w:sz w:val="22"/>
          <w:szCs w:val="22"/>
        </w:rPr>
        <w:t>o zemljište koje služi za obavljanje poslovne djelatnosti</w:t>
      </w:r>
      <w:r w:rsidR="00764722" w:rsidRPr="00265EFF">
        <w:rPr>
          <w:rFonts w:ascii="Arial" w:hAnsi="Arial" w:cs="Arial"/>
          <w:b w:val="0"/>
          <w:bCs w:val="0"/>
          <w:color w:val="000000" w:themeColor="text1"/>
          <w:sz w:val="22"/>
          <w:szCs w:val="22"/>
        </w:rPr>
        <w:t xml:space="preserve"> koja se obavlja tijekom cijele godine, plaća se polugodišnje:</w:t>
      </w:r>
      <w:r w:rsidR="00DC0AAB" w:rsidRPr="00265EFF">
        <w:rPr>
          <w:rFonts w:ascii="Arial" w:hAnsi="Arial" w:cs="Arial"/>
          <w:b w:val="0"/>
          <w:bCs w:val="0"/>
          <w:color w:val="000000" w:themeColor="text1"/>
          <w:sz w:val="22"/>
          <w:szCs w:val="22"/>
        </w:rPr>
        <w:t xml:space="preserve"> </w:t>
      </w:r>
    </w:p>
    <w:p w:rsidR="00DC0AAB" w:rsidRPr="00265EFF" w:rsidRDefault="00DC0AAB" w:rsidP="00265EFF">
      <w:pPr>
        <w:pStyle w:val="BodyText2"/>
        <w:numPr>
          <w:ilvl w:val="0"/>
          <w:numId w:val="1"/>
        </w:numPr>
        <w:jc w:val="both"/>
        <w:rPr>
          <w:rFonts w:ascii="Arial" w:hAnsi="Arial" w:cs="Arial"/>
          <w:b w:val="0"/>
          <w:bCs w:val="0"/>
          <w:sz w:val="22"/>
          <w:szCs w:val="22"/>
        </w:rPr>
      </w:pPr>
      <w:r w:rsidRPr="00265EFF">
        <w:rPr>
          <w:rFonts w:ascii="Arial" w:hAnsi="Arial" w:cs="Arial"/>
          <w:b w:val="0"/>
          <w:bCs w:val="0"/>
          <w:color w:val="000000" w:themeColor="text1"/>
          <w:sz w:val="22"/>
          <w:szCs w:val="22"/>
        </w:rPr>
        <w:t>prvo obračunsko razdoblje od siječnja</w:t>
      </w:r>
      <w:r w:rsidRPr="00265EFF">
        <w:rPr>
          <w:rFonts w:ascii="Arial" w:hAnsi="Arial" w:cs="Arial"/>
          <w:b w:val="0"/>
          <w:bCs w:val="0"/>
          <w:sz w:val="22"/>
          <w:szCs w:val="22"/>
        </w:rPr>
        <w:t xml:space="preserve"> do lipnja, s dospijećem plaćanja do 30. lipnja tekuće godine,</w:t>
      </w:r>
    </w:p>
    <w:p w:rsidR="00DC0AAB" w:rsidRPr="00265EFF" w:rsidRDefault="00DC0AAB" w:rsidP="00265EFF">
      <w:pPr>
        <w:pStyle w:val="BodyText2"/>
        <w:numPr>
          <w:ilvl w:val="0"/>
          <w:numId w:val="1"/>
        </w:numPr>
        <w:jc w:val="both"/>
        <w:rPr>
          <w:rFonts w:ascii="Arial" w:hAnsi="Arial" w:cs="Arial"/>
          <w:b w:val="0"/>
          <w:bCs w:val="0"/>
          <w:sz w:val="22"/>
          <w:szCs w:val="22"/>
        </w:rPr>
      </w:pPr>
      <w:r w:rsidRPr="00265EFF">
        <w:rPr>
          <w:rFonts w:ascii="Arial" w:hAnsi="Arial" w:cs="Arial"/>
          <w:b w:val="0"/>
          <w:bCs w:val="0"/>
          <w:sz w:val="22"/>
          <w:szCs w:val="22"/>
        </w:rPr>
        <w:t>drugo obračunsko razdoblje do srpnja do prosinca, s dospijećem plaćanja do 30. listopada tekuće godine.</w:t>
      </w:r>
    </w:p>
    <w:p w:rsidR="00DC0AAB" w:rsidRPr="00265EFF" w:rsidRDefault="005D2FF1" w:rsidP="005D2FF1">
      <w:pPr>
        <w:pStyle w:val="BodyText2"/>
        <w:jc w:val="both"/>
        <w:rPr>
          <w:rFonts w:ascii="Arial" w:hAnsi="Arial" w:cs="Arial"/>
          <w:b w:val="0"/>
          <w:bCs w:val="0"/>
          <w:sz w:val="22"/>
          <w:szCs w:val="22"/>
        </w:rPr>
      </w:pPr>
      <w:r>
        <w:rPr>
          <w:rFonts w:ascii="Arial" w:hAnsi="Arial" w:cs="Arial"/>
          <w:b w:val="0"/>
          <w:bCs w:val="0"/>
          <w:sz w:val="22"/>
          <w:szCs w:val="22"/>
        </w:rPr>
        <w:t>(2)</w:t>
      </w:r>
      <w:r w:rsidR="00764722" w:rsidRPr="00265EFF">
        <w:rPr>
          <w:rFonts w:ascii="Arial" w:hAnsi="Arial" w:cs="Arial"/>
          <w:b w:val="0"/>
          <w:bCs w:val="0"/>
          <w:sz w:val="22"/>
          <w:szCs w:val="22"/>
        </w:rPr>
        <w:t>K</w:t>
      </w:r>
      <w:r w:rsidR="00DC0AAB" w:rsidRPr="00265EFF">
        <w:rPr>
          <w:rFonts w:ascii="Arial" w:hAnsi="Arial" w:cs="Arial"/>
          <w:b w:val="0"/>
          <w:bCs w:val="0"/>
          <w:sz w:val="22"/>
          <w:szCs w:val="22"/>
        </w:rPr>
        <w:t>omunaln</w:t>
      </w:r>
      <w:r w:rsidR="00764722" w:rsidRPr="00265EFF">
        <w:rPr>
          <w:rFonts w:ascii="Arial" w:hAnsi="Arial" w:cs="Arial"/>
          <w:b w:val="0"/>
          <w:bCs w:val="0"/>
          <w:sz w:val="22"/>
          <w:szCs w:val="22"/>
        </w:rPr>
        <w:t>a</w:t>
      </w:r>
      <w:r w:rsidR="00DC0AAB" w:rsidRPr="00265EFF">
        <w:rPr>
          <w:rFonts w:ascii="Arial" w:hAnsi="Arial" w:cs="Arial"/>
          <w:b w:val="0"/>
          <w:bCs w:val="0"/>
          <w:sz w:val="22"/>
          <w:szCs w:val="22"/>
        </w:rPr>
        <w:t xml:space="preserve"> naknad</w:t>
      </w:r>
      <w:r w:rsidR="00764722" w:rsidRPr="00265EFF">
        <w:rPr>
          <w:rFonts w:ascii="Arial" w:hAnsi="Arial" w:cs="Arial"/>
          <w:b w:val="0"/>
          <w:bCs w:val="0"/>
          <w:sz w:val="22"/>
          <w:szCs w:val="22"/>
        </w:rPr>
        <w:t>a</w:t>
      </w:r>
      <w:r w:rsidR="00DC0AAB" w:rsidRPr="00265EFF">
        <w:rPr>
          <w:rFonts w:ascii="Arial" w:hAnsi="Arial" w:cs="Arial"/>
          <w:b w:val="0"/>
          <w:bCs w:val="0"/>
          <w:sz w:val="22"/>
          <w:szCs w:val="22"/>
        </w:rPr>
        <w:t xml:space="preserve"> za poslovni prostor i građevinsko zemljište koje služi za obavljanje poslovne djelatnosti, a koja se djelatnost ne obavlja više od 6 mjeseci u kalendarskoj godini, </w:t>
      </w:r>
      <w:r w:rsidR="00764722" w:rsidRPr="00265EFF">
        <w:rPr>
          <w:rFonts w:ascii="Arial" w:hAnsi="Arial" w:cs="Arial"/>
          <w:b w:val="0"/>
          <w:bCs w:val="0"/>
          <w:sz w:val="22"/>
          <w:szCs w:val="22"/>
        </w:rPr>
        <w:t>plaća se jednokratno u cijelosti</w:t>
      </w:r>
      <w:r w:rsidR="00BE07EF">
        <w:rPr>
          <w:rFonts w:ascii="Arial" w:hAnsi="Arial" w:cs="Arial"/>
          <w:b w:val="0"/>
          <w:bCs w:val="0"/>
          <w:sz w:val="22"/>
          <w:szCs w:val="22"/>
        </w:rPr>
        <w:t xml:space="preserve"> s rokom dospijeća 15. srpnja tekuće godine.</w:t>
      </w:r>
    </w:p>
    <w:p w:rsidR="00DC0AAB" w:rsidRPr="00265EFF" w:rsidRDefault="005D2FF1" w:rsidP="00265EFF">
      <w:pPr>
        <w:pStyle w:val="BodyText2"/>
        <w:jc w:val="both"/>
        <w:rPr>
          <w:rFonts w:ascii="Arial" w:hAnsi="Arial" w:cs="Arial"/>
          <w:b w:val="0"/>
          <w:bCs w:val="0"/>
          <w:sz w:val="22"/>
          <w:szCs w:val="22"/>
        </w:rPr>
      </w:pPr>
      <w:r>
        <w:rPr>
          <w:rFonts w:ascii="Arial" w:hAnsi="Arial" w:cs="Arial"/>
          <w:b w:val="0"/>
          <w:bCs w:val="0"/>
          <w:sz w:val="22"/>
          <w:szCs w:val="22"/>
        </w:rPr>
        <w:t>(3)</w:t>
      </w:r>
      <w:r w:rsidR="00764722" w:rsidRPr="00265EFF">
        <w:rPr>
          <w:rFonts w:ascii="Arial" w:hAnsi="Arial" w:cs="Arial"/>
          <w:b w:val="0"/>
          <w:bCs w:val="0"/>
          <w:sz w:val="22"/>
          <w:szCs w:val="22"/>
        </w:rPr>
        <w:t>K</w:t>
      </w:r>
      <w:r w:rsidR="00DC0AAB" w:rsidRPr="00265EFF">
        <w:rPr>
          <w:rFonts w:ascii="Arial" w:hAnsi="Arial" w:cs="Arial"/>
          <w:b w:val="0"/>
          <w:bCs w:val="0"/>
          <w:sz w:val="22"/>
          <w:szCs w:val="22"/>
        </w:rPr>
        <w:t>omunaln</w:t>
      </w:r>
      <w:r w:rsidR="00764722" w:rsidRPr="00265EFF">
        <w:rPr>
          <w:rFonts w:ascii="Arial" w:hAnsi="Arial" w:cs="Arial"/>
          <w:b w:val="0"/>
          <w:bCs w:val="0"/>
          <w:sz w:val="22"/>
          <w:szCs w:val="22"/>
        </w:rPr>
        <w:t>a</w:t>
      </w:r>
      <w:r w:rsidR="00DC0AAB" w:rsidRPr="00265EFF">
        <w:rPr>
          <w:rFonts w:ascii="Arial" w:hAnsi="Arial" w:cs="Arial"/>
          <w:b w:val="0"/>
          <w:bCs w:val="0"/>
          <w:sz w:val="22"/>
          <w:szCs w:val="22"/>
        </w:rPr>
        <w:t xml:space="preserve"> naknad</w:t>
      </w:r>
      <w:r w:rsidR="00764722" w:rsidRPr="00265EFF">
        <w:rPr>
          <w:rFonts w:ascii="Arial" w:hAnsi="Arial" w:cs="Arial"/>
          <w:b w:val="0"/>
          <w:bCs w:val="0"/>
          <w:sz w:val="22"/>
          <w:szCs w:val="22"/>
        </w:rPr>
        <w:t>a</w:t>
      </w:r>
      <w:r w:rsidR="00DC0AAB" w:rsidRPr="00265EFF">
        <w:rPr>
          <w:rFonts w:ascii="Arial" w:hAnsi="Arial" w:cs="Arial"/>
          <w:b w:val="0"/>
          <w:bCs w:val="0"/>
          <w:sz w:val="22"/>
          <w:szCs w:val="22"/>
        </w:rPr>
        <w:t xml:space="preserve"> za neizgrađeno građevinsko zemljište kao i komunaln</w:t>
      </w:r>
      <w:r w:rsidR="00764722" w:rsidRPr="00265EFF">
        <w:rPr>
          <w:rFonts w:ascii="Arial" w:hAnsi="Arial" w:cs="Arial"/>
          <w:b w:val="0"/>
          <w:bCs w:val="0"/>
          <w:sz w:val="22"/>
          <w:szCs w:val="22"/>
        </w:rPr>
        <w:t>a</w:t>
      </w:r>
      <w:r w:rsidR="00DC0AAB" w:rsidRPr="00265EFF">
        <w:rPr>
          <w:rFonts w:ascii="Arial" w:hAnsi="Arial" w:cs="Arial"/>
          <w:b w:val="0"/>
          <w:bCs w:val="0"/>
          <w:sz w:val="22"/>
          <w:szCs w:val="22"/>
        </w:rPr>
        <w:t xml:space="preserve"> naknad</w:t>
      </w:r>
      <w:r w:rsidR="00764722" w:rsidRPr="00265EFF">
        <w:rPr>
          <w:rFonts w:ascii="Arial" w:hAnsi="Arial" w:cs="Arial"/>
          <w:b w:val="0"/>
          <w:bCs w:val="0"/>
          <w:sz w:val="22"/>
          <w:szCs w:val="22"/>
        </w:rPr>
        <w:t>a</w:t>
      </w:r>
      <w:r w:rsidR="00DC0AAB" w:rsidRPr="00265EFF">
        <w:rPr>
          <w:rFonts w:ascii="Arial" w:hAnsi="Arial" w:cs="Arial"/>
          <w:b w:val="0"/>
          <w:bCs w:val="0"/>
          <w:sz w:val="22"/>
          <w:szCs w:val="22"/>
        </w:rPr>
        <w:t xml:space="preserve"> za hotele, apartmanska naselja i kampove</w:t>
      </w:r>
      <w:r w:rsidR="00764722" w:rsidRPr="00265EFF">
        <w:rPr>
          <w:rFonts w:ascii="Arial" w:hAnsi="Arial" w:cs="Arial"/>
          <w:b w:val="0"/>
          <w:bCs w:val="0"/>
          <w:sz w:val="22"/>
          <w:szCs w:val="22"/>
        </w:rPr>
        <w:t xml:space="preserve">, plaća se jednokratno u cijelosti </w:t>
      </w:r>
      <w:r w:rsidR="00DC0AAB" w:rsidRPr="00265EFF">
        <w:rPr>
          <w:rFonts w:ascii="Arial" w:hAnsi="Arial" w:cs="Arial"/>
          <w:b w:val="0"/>
          <w:bCs w:val="0"/>
          <w:sz w:val="22"/>
          <w:szCs w:val="22"/>
        </w:rPr>
        <w:t xml:space="preserve">s rokom dospijeća </w:t>
      </w:r>
      <w:r w:rsidR="00764722" w:rsidRPr="00265EFF">
        <w:rPr>
          <w:rFonts w:ascii="Arial" w:hAnsi="Arial" w:cs="Arial"/>
          <w:b w:val="0"/>
          <w:bCs w:val="0"/>
          <w:sz w:val="22"/>
          <w:szCs w:val="22"/>
        </w:rPr>
        <w:t xml:space="preserve">do </w:t>
      </w:r>
      <w:r w:rsidR="00DC0AAB" w:rsidRPr="00265EFF">
        <w:rPr>
          <w:rFonts w:ascii="Arial" w:hAnsi="Arial" w:cs="Arial"/>
          <w:b w:val="0"/>
          <w:bCs w:val="0"/>
          <w:sz w:val="22"/>
          <w:szCs w:val="22"/>
        </w:rPr>
        <w:t>30. srpnja tekuće godine.</w:t>
      </w:r>
    </w:p>
    <w:p w:rsidR="00764722" w:rsidRPr="00265EFF" w:rsidRDefault="005D2FF1" w:rsidP="005D2FF1">
      <w:pPr>
        <w:pStyle w:val="BodyText2"/>
        <w:jc w:val="both"/>
        <w:rPr>
          <w:rFonts w:ascii="Arial" w:hAnsi="Arial" w:cs="Arial"/>
          <w:b w:val="0"/>
          <w:bCs w:val="0"/>
          <w:sz w:val="22"/>
          <w:szCs w:val="22"/>
        </w:rPr>
      </w:pPr>
      <w:r>
        <w:rPr>
          <w:rFonts w:ascii="Arial" w:hAnsi="Arial" w:cs="Arial"/>
          <w:b w:val="0"/>
          <w:bCs w:val="0"/>
          <w:sz w:val="22"/>
          <w:szCs w:val="22"/>
        </w:rPr>
        <w:t>(4)</w:t>
      </w:r>
      <w:r w:rsidR="00764722" w:rsidRPr="00265EFF">
        <w:rPr>
          <w:rFonts w:ascii="Arial" w:hAnsi="Arial" w:cs="Arial"/>
          <w:b w:val="0"/>
          <w:bCs w:val="0"/>
          <w:sz w:val="22"/>
          <w:szCs w:val="22"/>
        </w:rPr>
        <w:t xml:space="preserve">U slučaju iz članka 13. stavka 1. ove Odluke </w:t>
      </w:r>
      <w:r w:rsidR="00B461CB" w:rsidRPr="00265EFF">
        <w:rPr>
          <w:rFonts w:ascii="Arial" w:hAnsi="Arial" w:cs="Arial"/>
          <w:b w:val="0"/>
          <w:bCs w:val="0"/>
          <w:sz w:val="22"/>
          <w:szCs w:val="22"/>
        </w:rPr>
        <w:t>utvrđeni iznos komunalne naknade dospijeva jednokratno, u roku od 15 dana od dana primitka rješenja o komunalnoj naknadi.</w:t>
      </w:r>
    </w:p>
    <w:p w:rsidR="00DC0AAB" w:rsidRPr="00265EFF" w:rsidRDefault="005D2FF1" w:rsidP="005D2FF1">
      <w:pPr>
        <w:pStyle w:val="BodyText2"/>
        <w:jc w:val="both"/>
        <w:rPr>
          <w:rFonts w:ascii="Arial" w:hAnsi="Arial" w:cs="Arial"/>
          <w:b w:val="0"/>
          <w:bCs w:val="0"/>
          <w:sz w:val="22"/>
          <w:szCs w:val="22"/>
        </w:rPr>
      </w:pPr>
      <w:r>
        <w:rPr>
          <w:rFonts w:ascii="Arial" w:hAnsi="Arial" w:cs="Arial"/>
          <w:b w:val="0"/>
          <w:bCs w:val="0"/>
          <w:sz w:val="22"/>
          <w:szCs w:val="22"/>
        </w:rPr>
        <w:t>(5)</w:t>
      </w:r>
      <w:r w:rsidR="00DC0AAB" w:rsidRPr="00265EFF">
        <w:rPr>
          <w:rFonts w:ascii="Arial" w:hAnsi="Arial" w:cs="Arial"/>
          <w:b w:val="0"/>
          <w:bCs w:val="0"/>
          <w:sz w:val="22"/>
          <w:szCs w:val="22"/>
        </w:rPr>
        <w:t xml:space="preserve">Na dospjeli iznos neplaćene komunalne naknade obveznik </w:t>
      </w:r>
      <w:r w:rsidR="00B461CB" w:rsidRPr="00265EFF">
        <w:rPr>
          <w:rFonts w:ascii="Arial" w:hAnsi="Arial" w:cs="Arial"/>
          <w:b w:val="0"/>
          <w:bCs w:val="0"/>
          <w:sz w:val="22"/>
          <w:szCs w:val="22"/>
        </w:rPr>
        <w:t>komunalne naknade</w:t>
      </w:r>
      <w:r w:rsidR="00DC0AAB" w:rsidRPr="00265EFF">
        <w:rPr>
          <w:rFonts w:ascii="Arial" w:hAnsi="Arial" w:cs="Arial"/>
          <w:b w:val="0"/>
          <w:bCs w:val="0"/>
          <w:sz w:val="22"/>
          <w:szCs w:val="22"/>
        </w:rPr>
        <w:t xml:space="preserve"> plaća zatezne kamate </w:t>
      </w:r>
      <w:r w:rsidR="00B461CB" w:rsidRPr="00265EFF">
        <w:rPr>
          <w:rFonts w:ascii="Arial" w:hAnsi="Arial" w:cs="Arial"/>
          <w:b w:val="0"/>
          <w:bCs w:val="0"/>
          <w:sz w:val="22"/>
          <w:szCs w:val="22"/>
        </w:rPr>
        <w:t>po stopi određe</w:t>
      </w:r>
      <w:r>
        <w:rPr>
          <w:rFonts w:ascii="Arial" w:hAnsi="Arial" w:cs="Arial"/>
          <w:b w:val="0"/>
          <w:bCs w:val="0"/>
          <w:sz w:val="22"/>
          <w:szCs w:val="22"/>
        </w:rPr>
        <w:t>n</w:t>
      </w:r>
      <w:r w:rsidR="00B461CB" w:rsidRPr="00265EFF">
        <w:rPr>
          <w:rFonts w:ascii="Arial" w:hAnsi="Arial" w:cs="Arial"/>
          <w:b w:val="0"/>
          <w:bCs w:val="0"/>
          <w:sz w:val="22"/>
          <w:szCs w:val="22"/>
        </w:rPr>
        <w:t>oj pozitivnim propisima.</w:t>
      </w:r>
    </w:p>
    <w:p w:rsidR="001E0B68" w:rsidRPr="00265EFF" w:rsidRDefault="001E0B68" w:rsidP="00265EFF">
      <w:pPr>
        <w:pStyle w:val="BodyText2"/>
        <w:ind w:firstLine="708"/>
        <w:jc w:val="both"/>
        <w:rPr>
          <w:rFonts w:ascii="Arial" w:hAnsi="Arial" w:cs="Arial"/>
          <w:b w:val="0"/>
          <w:bCs w:val="0"/>
          <w:sz w:val="22"/>
          <w:szCs w:val="22"/>
        </w:rPr>
      </w:pPr>
    </w:p>
    <w:p w:rsidR="008F0F88" w:rsidRPr="00265EFF" w:rsidRDefault="008F0F88" w:rsidP="00265EFF">
      <w:pPr>
        <w:pStyle w:val="BodyText2"/>
        <w:jc w:val="both"/>
        <w:rPr>
          <w:rFonts w:ascii="Arial" w:hAnsi="Arial" w:cs="Arial"/>
          <w:b w:val="0"/>
          <w:bCs w:val="0"/>
          <w:sz w:val="22"/>
          <w:szCs w:val="22"/>
        </w:rPr>
      </w:pPr>
    </w:p>
    <w:p w:rsidR="00DC0AAB" w:rsidRPr="00265EFF" w:rsidRDefault="00B461CB" w:rsidP="00265EFF">
      <w:pPr>
        <w:pStyle w:val="BodyText2"/>
        <w:numPr>
          <w:ilvl w:val="0"/>
          <w:numId w:val="3"/>
        </w:numPr>
        <w:jc w:val="both"/>
        <w:rPr>
          <w:rFonts w:ascii="Arial" w:hAnsi="Arial" w:cs="Arial"/>
          <w:sz w:val="22"/>
          <w:szCs w:val="22"/>
        </w:rPr>
      </w:pPr>
      <w:r w:rsidRPr="00265EFF">
        <w:rPr>
          <w:rFonts w:ascii="Arial" w:hAnsi="Arial" w:cs="Arial"/>
          <w:sz w:val="22"/>
          <w:szCs w:val="22"/>
        </w:rPr>
        <w:t>OSLOBAĐANJA OD PLAĆANJA KOMUNALNE NAKNADE</w:t>
      </w:r>
    </w:p>
    <w:p w:rsidR="00B461CB" w:rsidRPr="00265EFF" w:rsidRDefault="00B461CB" w:rsidP="00265EFF">
      <w:pPr>
        <w:pStyle w:val="BodyText2"/>
        <w:ind w:left="1080"/>
        <w:jc w:val="both"/>
        <w:rPr>
          <w:rFonts w:ascii="Arial" w:hAnsi="Arial" w:cs="Arial"/>
          <w:sz w:val="22"/>
          <w:szCs w:val="22"/>
        </w:rPr>
      </w:pPr>
    </w:p>
    <w:p w:rsidR="00DC0AAB" w:rsidRPr="00265EFF" w:rsidRDefault="001E0B68" w:rsidP="00265EFF">
      <w:pPr>
        <w:pStyle w:val="BodyText2"/>
        <w:rPr>
          <w:rFonts w:ascii="Arial" w:hAnsi="Arial" w:cs="Arial"/>
          <w:sz w:val="22"/>
          <w:szCs w:val="22"/>
        </w:rPr>
      </w:pPr>
      <w:r w:rsidRPr="00265EFF">
        <w:rPr>
          <w:rFonts w:ascii="Arial" w:hAnsi="Arial" w:cs="Arial"/>
          <w:sz w:val="22"/>
          <w:szCs w:val="22"/>
        </w:rPr>
        <w:t>Članak 1</w:t>
      </w:r>
      <w:r w:rsidR="00B461CB" w:rsidRPr="00265EFF">
        <w:rPr>
          <w:rFonts w:ascii="Arial" w:hAnsi="Arial" w:cs="Arial"/>
          <w:sz w:val="22"/>
          <w:szCs w:val="22"/>
        </w:rPr>
        <w:t>6</w:t>
      </w:r>
      <w:r w:rsidR="00DC0AAB" w:rsidRPr="00265EFF">
        <w:rPr>
          <w:rFonts w:ascii="Arial" w:hAnsi="Arial" w:cs="Arial"/>
          <w:sz w:val="22"/>
          <w:szCs w:val="22"/>
        </w:rPr>
        <w:t>.</w:t>
      </w:r>
    </w:p>
    <w:p w:rsidR="00DC0AAB" w:rsidRPr="00265EFF" w:rsidRDefault="00DC0AAB" w:rsidP="00265EFF">
      <w:pPr>
        <w:pStyle w:val="BodyText2"/>
        <w:rPr>
          <w:rFonts w:ascii="Arial" w:hAnsi="Arial" w:cs="Arial"/>
          <w:sz w:val="22"/>
          <w:szCs w:val="22"/>
        </w:rPr>
      </w:pPr>
    </w:p>
    <w:p w:rsidR="00E57F41" w:rsidRDefault="005D2FF1" w:rsidP="00E57F41">
      <w:pPr>
        <w:pStyle w:val="BodyText2"/>
        <w:jc w:val="both"/>
        <w:rPr>
          <w:rFonts w:ascii="Arial" w:hAnsi="Arial" w:cs="Arial"/>
          <w:b w:val="0"/>
          <w:bCs w:val="0"/>
          <w:sz w:val="22"/>
          <w:szCs w:val="22"/>
        </w:rPr>
      </w:pPr>
      <w:r>
        <w:rPr>
          <w:rFonts w:ascii="Arial" w:hAnsi="Arial" w:cs="Arial"/>
          <w:b w:val="0"/>
          <w:bCs w:val="0"/>
          <w:sz w:val="22"/>
          <w:szCs w:val="22"/>
        </w:rPr>
        <w:t>(1)</w:t>
      </w:r>
      <w:r w:rsidR="00E57F41">
        <w:rPr>
          <w:rFonts w:ascii="Arial" w:hAnsi="Arial" w:cs="Arial"/>
          <w:b w:val="0"/>
          <w:bCs w:val="0"/>
          <w:sz w:val="22"/>
          <w:szCs w:val="22"/>
        </w:rPr>
        <w:t>Komunalna naknada ne plaća se za nekretnine koje su važne za Općinu:</w:t>
      </w:r>
    </w:p>
    <w:p w:rsidR="00B461CB" w:rsidRPr="00265EFF" w:rsidRDefault="00D7378C" w:rsidP="00E57F41">
      <w:pPr>
        <w:pStyle w:val="BodyText2"/>
        <w:numPr>
          <w:ilvl w:val="0"/>
          <w:numId w:val="1"/>
        </w:numPr>
        <w:jc w:val="both"/>
        <w:rPr>
          <w:rFonts w:ascii="Arial" w:hAnsi="Arial" w:cs="Arial"/>
          <w:b w:val="0"/>
          <w:bCs w:val="0"/>
          <w:sz w:val="22"/>
          <w:szCs w:val="22"/>
        </w:rPr>
      </w:pPr>
      <w:r w:rsidRPr="00265EFF">
        <w:rPr>
          <w:rFonts w:ascii="Arial" w:hAnsi="Arial" w:cs="Arial"/>
          <w:b w:val="0"/>
          <w:bCs w:val="0"/>
          <w:sz w:val="22"/>
          <w:szCs w:val="22"/>
        </w:rPr>
        <w:t xml:space="preserve">nekretnine </w:t>
      </w:r>
      <w:r w:rsidR="00DC0AAB" w:rsidRPr="00265EFF">
        <w:rPr>
          <w:rFonts w:ascii="Arial" w:hAnsi="Arial" w:cs="Arial"/>
          <w:b w:val="0"/>
          <w:bCs w:val="0"/>
          <w:sz w:val="22"/>
          <w:szCs w:val="22"/>
        </w:rPr>
        <w:t>u vlasništvu Općine Punat</w:t>
      </w:r>
      <w:r w:rsidRPr="00265EFF">
        <w:rPr>
          <w:rFonts w:ascii="Arial" w:hAnsi="Arial" w:cs="Arial"/>
          <w:b w:val="0"/>
          <w:bCs w:val="0"/>
          <w:sz w:val="22"/>
          <w:szCs w:val="22"/>
        </w:rPr>
        <w:t xml:space="preserve"> ili nekretnine dane na korištenje Općini Punat,</w:t>
      </w:r>
    </w:p>
    <w:p w:rsidR="00D7378C" w:rsidRPr="00E57F41" w:rsidRDefault="00D7378C" w:rsidP="00E57F41">
      <w:pPr>
        <w:pStyle w:val="BodyText2"/>
        <w:numPr>
          <w:ilvl w:val="0"/>
          <w:numId w:val="1"/>
        </w:numPr>
        <w:jc w:val="both"/>
        <w:rPr>
          <w:rFonts w:ascii="Arial" w:hAnsi="Arial" w:cs="Arial"/>
          <w:b w:val="0"/>
          <w:bCs w:val="0"/>
          <w:sz w:val="22"/>
          <w:szCs w:val="22"/>
        </w:rPr>
      </w:pPr>
      <w:r w:rsidRPr="00265EFF">
        <w:rPr>
          <w:rFonts w:ascii="Arial" w:hAnsi="Arial" w:cs="Arial"/>
          <w:b w:val="0"/>
          <w:bCs w:val="0"/>
          <w:sz w:val="22"/>
          <w:szCs w:val="22"/>
        </w:rPr>
        <w:t>nekretnine u kojima djelatnost obavlja</w:t>
      </w:r>
      <w:r w:rsidR="0044594A" w:rsidRPr="00265EFF">
        <w:rPr>
          <w:rFonts w:ascii="Arial" w:hAnsi="Arial" w:cs="Arial"/>
          <w:b w:val="0"/>
          <w:bCs w:val="0"/>
          <w:sz w:val="22"/>
          <w:szCs w:val="22"/>
        </w:rPr>
        <w:t>j</w:t>
      </w:r>
      <w:r w:rsidRPr="00265EFF">
        <w:rPr>
          <w:rFonts w:ascii="Arial" w:hAnsi="Arial" w:cs="Arial"/>
          <w:b w:val="0"/>
          <w:bCs w:val="0"/>
          <w:sz w:val="22"/>
          <w:szCs w:val="22"/>
        </w:rPr>
        <w:t>u trgovačka društva, ustanove i druge pravne osobe kojima je osnivač Općina Punat</w:t>
      </w:r>
      <w:r w:rsidR="0078114C" w:rsidRPr="00265EFF">
        <w:rPr>
          <w:rFonts w:ascii="Arial" w:hAnsi="Arial" w:cs="Arial"/>
          <w:b w:val="0"/>
          <w:bCs w:val="0"/>
          <w:sz w:val="22"/>
          <w:szCs w:val="22"/>
        </w:rPr>
        <w:t>,</w:t>
      </w:r>
    </w:p>
    <w:p w:rsidR="00DC0AAB" w:rsidRPr="00265EFF" w:rsidRDefault="00DC0AAB" w:rsidP="00265EFF">
      <w:pPr>
        <w:pStyle w:val="BodyText2"/>
        <w:numPr>
          <w:ilvl w:val="0"/>
          <w:numId w:val="1"/>
        </w:numPr>
        <w:jc w:val="both"/>
        <w:rPr>
          <w:rFonts w:ascii="Arial" w:hAnsi="Arial" w:cs="Arial"/>
          <w:b w:val="0"/>
          <w:bCs w:val="0"/>
          <w:sz w:val="22"/>
          <w:szCs w:val="22"/>
        </w:rPr>
      </w:pPr>
      <w:r w:rsidRPr="00265EFF">
        <w:rPr>
          <w:rFonts w:ascii="Arial" w:hAnsi="Arial" w:cs="Arial"/>
          <w:b w:val="0"/>
          <w:bCs w:val="0"/>
          <w:sz w:val="22"/>
          <w:szCs w:val="22"/>
        </w:rPr>
        <w:t>građev</w:t>
      </w:r>
      <w:r w:rsidR="00B461CB" w:rsidRPr="00265EFF">
        <w:rPr>
          <w:rFonts w:ascii="Arial" w:hAnsi="Arial" w:cs="Arial"/>
          <w:b w:val="0"/>
          <w:bCs w:val="0"/>
          <w:sz w:val="22"/>
          <w:szCs w:val="22"/>
        </w:rPr>
        <w:t>i</w:t>
      </w:r>
      <w:r w:rsidRPr="00265EFF">
        <w:rPr>
          <w:rFonts w:ascii="Arial" w:hAnsi="Arial" w:cs="Arial"/>
          <w:b w:val="0"/>
          <w:bCs w:val="0"/>
          <w:sz w:val="22"/>
          <w:szCs w:val="22"/>
        </w:rPr>
        <w:t>n</w:t>
      </w:r>
      <w:r w:rsidR="00B461CB" w:rsidRPr="00265EFF">
        <w:rPr>
          <w:rFonts w:ascii="Arial" w:hAnsi="Arial" w:cs="Arial"/>
          <w:b w:val="0"/>
          <w:bCs w:val="0"/>
          <w:sz w:val="22"/>
          <w:szCs w:val="22"/>
        </w:rPr>
        <w:t>sk</w:t>
      </w:r>
      <w:r w:rsidRPr="00265EFF">
        <w:rPr>
          <w:rFonts w:ascii="Arial" w:hAnsi="Arial" w:cs="Arial"/>
          <w:b w:val="0"/>
          <w:bCs w:val="0"/>
          <w:sz w:val="22"/>
          <w:szCs w:val="22"/>
        </w:rPr>
        <w:t>a zemljišta za skladištenje, obradu i odlaganje komunalnog otpada, vodocrpilišta, objekti i uređaji odvodnje,</w:t>
      </w:r>
    </w:p>
    <w:p w:rsidR="00DC0AAB" w:rsidRPr="00265EFF" w:rsidRDefault="0044594A" w:rsidP="00265EFF">
      <w:pPr>
        <w:pStyle w:val="BodyText2"/>
        <w:numPr>
          <w:ilvl w:val="0"/>
          <w:numId w:val="1"/>
        </w:numPr>
        <w:jc w:val="both"/>
        <w:rPr>
          <w:rFonts w:ascii="Arial" w:hAnsi="Arial" w:cs="Arial"/>
          <w:b w:val="0"/>
          <w:bCs w:val="0"/>
          <w:sz w:val="22"/>
          <w:szCs w:val="22"/>
        </w:rPr>
      </w:pPr>
      <w:r w:rsidRPr="00265EFF">
        <w:rPr>
          <w:rFonts w:ascii="Arial" w:hAnsi="Arial" w:cs="Arial"/>
          <w:b w:val="0"/>
          <w:bCs w:val="0"/>
          <w:sz w:val="22"/>
          <w:szCs w:val="22"/>
        </w:rPr>
        <w:t>nekretnine koje se kori</w:t>
      </w:r>
      <w:r w:rsidR="0078114C" w:rsidRPr="00265EFF">
        <w:rPr>
          <w:rFonts w:ascii="Arial" w:hAnsi="Arial" w:cs="Arial"/>
          <w:b w:val="0"/>
          <w:bCs w:val="0"/>
          <w:sz w:val="22"/>
          <w:szCs w:val="22"/>
        </w:rPr>
        <w:t>s</w:t>
      </w:r>
      <w:r w:rsidRPr="00265EFF">
        <w:rPr>
          <w:rFonts w:ascii="Arial" w:hAnsi="Arial" w:cs="Arial"/>
          <w:b w:val="0"/>
          <w:bCs w:val="0"/>
          <w:sz w:val="22"/>
          <w:szCs w:val="22"/>
        </w:rPr>
        <w:t>te za obavljanje vatrogasne djelatnosti,</w:t>
      </w:r>
    </w:p>
    <w:p w:rsidR="00DC0AAB" w:rsidRPr="00265EFF" w:rsidRDefault="00DC0AAB" w:rsidP="00265EFF">
      <w:pPr>
        <w:pStyle w:val="BodyText2"/>
        <w:numPr>
          <w:ilvl w:val="0"/>
          <w:numId w:val="1"/>
        </w:numPr>
        <w:jc w:val="both"/>
        <w:rPr>
          <w:rFonts w:ascii="Arial" w:hAnsi="Arial" w:cs="Arial"/>
          <w:b w:val="0"/>
          <w:bCs w:val="0"/>
          <w:sz w:val="22"/>
          <w:szCs w:val="22"/>
        </w:rPr>
      </w:pPr>
      <w:r w:rsidRPr="00265EFF">
        <w:rPr>
          <w:rFonts w:ascii="Arial" w:hAnsi="Arial" w:cs="Arial"/>
          <w:b w:val="0"/>
          <w:bCs w:val="0"/>
          <w:sz w:val="22"/>
          <w:szCs w:val="22"/>
        </w:rPr>
        <w:t>nekretnine koje služe vjerskim zajednicama za obavljanje njihove vjerske i obrazovne djelatnosti,</w:t>
      </w:r>
    </w:p>
    <w:p w:rsidR="00D7378C" w:rsidRPr="00265EFF" w:rsidRDefault="0044594A" w:rsidP="00265EFF">
      <w:pPr>
        <w:pStyle w:val="BodyText2"/>
        <w:numPr>
          <w:ilvl w:val="0"/>
          <w:numId w:val="1"/>
        </w:numPr>
        <w:jc w:val="both"/>
        <w:rPr>
          <w:rFonts w:ascii="Arial" w:hAnsi="Arial" w:cs="Arial"/>
          <w:b w:val="0"/>
          <w:bCs w:val="0"/>
          <w:sz w:val="22"/>
          <w:szCs w:val="22"/>
        </w:rPr>
      </w:pPr>
      <w:r w:rsidRPr="00265EFF">
        <w:rPr>
          <w:rFonts w:ascii="Arial" w:hAnsi="Arial" w:cs="Arial"/>
          <w:b w:val="0"/>
          <w:bCs w:val="0"/>
          <w:sz w:val="22"/>
          <w:szCs w:val="22"/>
        </w:rPr>
        <w:t>nekretnine koje koriste pravne osobe koje obavljaju djelatnost javnog predškolskog</w:t>
      </w:r>
      <w:r w:rsidR="0078114C" w:rsidRPr="00265EFF">
        <w:rPr>
          <w:rFonts w:ascii="Arial" w:hAnsi="Arial" w:cs="Arial"/>
          <w:b w:val="0"/>
          <w:bCs w:val="0"/>
          <w:sz w:val="22"/>
          <w:szCs w:val="22"/>
        </w:rPr>
        <w:t xml:space="preserve"> </w:t>
      </w:r>
      <w:r w:rsidRPr="00265EFF">
        <w:rPr>
          <w:rFonts w:ascii="Arial" w:hAnsi="Arial" w:cs="Arial"/>
          <w:b w:val="0"/>
          <w:bCs w:val="0"/>
          <w:sz w:val="22"/>
          <w:szCs w:val="22"/>
        </w:rPr>
        <w:t>i osnovnoškolskog obrazovanja.</w:t>
      </w:r>
    </w:p>
    <w:p w:rsidR="00DC0AAB" w:rsidRPr="00265EFF" w:rsidRDefault="00DC0AAB" w:rsidP="00265EFF">
      <w:pPr>
        <w:pStyle w:val="BodyText2"/>
        <w:jc w:val="both"/>
        <w:rPr>
          <w:rFonts w:ascii="Arial" w:hAnsi="Arial" w:cs="Arial"/>
          <w:b w:val="0"/>
          <w:bCs w:val="0"/>
          <w:sz w:val="22"/>
          <w:szCs w:val="22"/>
        </w:rPr>
      </w:pPr>
    </w:p>
    <w:p w:rsidR="00E57F41" w:rsidRDefault="00E57F41" w:rsidP="00265EFF">
      <w:pPr>
        <w:pStyle w:val="BodyText2"/>
        <w:rPr>
          <w:rFonts w:ascii="Arial" w:hAnsi="Arial" w:cs="Arial"/>
          <w:bCs w:val="0"/>
          <w:sz w:val="22"/>
          <w:szCs w:val="22"/>
        </w:rPr>
      </w:pPr>
    </w:p>
    <w:p w:rsidR="0044594A" w:rsidRPr="00265EFF" w:rsidRDefault="0044594A" w:rsidP="00265EFF">
      <w:pPr>
        <w:pStyle w:val="BodyText2"/>
        <w:rPr>
          <w:rFonts w:ascii="Arial" w:hAnsi="Arial" w:cs="Arial"/>
          <w:bCs w:val="0"/>
          <w:sz w:val="22"/>
          <w:szCs w:val="22"/>
        </w:rPr>
      </w:pPr>
      <w:r w:rsidRPr="00265EFF">
        <w:rPr>
          <w:rFonts w:ascii="Arial" w:hAnsi="Arial" w:cs="Arial"/>
          <w:bCs w:val="0"/>
          <w:sz w:val="22"/>
          <w:szCs w:val="22"/>
        </w:rPr>
        <w:lastRenderedPageBreak/>
        <w:t>Članak 17.</w:t>
      </w:r>
    </w:p>
    <w:p w:rsidR="0044594A" w:rsidRPr="00265EFF" w:rsidRDefault="0044594A" w:rsidP="00265EFF">
      <w:pPr>
        <w:pStyle w:val="BodyText2"/>
        <w:jc w:val="both"/>
        <w:rPr>
          <w:rFonts w:ascii="Arial" w:hAnsi="Arial" w:cs="Arial"/>
          <w:b w:val="0"/>
          <w:bCs w:val="0"/>
          <w:sz w:val="22"/>
          <w:szCs w:val="22"/>
        </w:rPr>
      </w:pPr>
    </w:p>
    <w:p w:rsidR="00DC0AAB" w:rsidRPr="00265EFF" w:rsidRDefault="00DC0AAB" w:rsidP="005D2FF1">
      <w:pPr>
        <w:pStyle w:val="BodyText2"/>
        <w:jc w:val="both"/>
        <w:rPr>
          <w:rFonts w:ascii="Arial" w:hAnsi="Arial" w:cs="Arial"/>
          <w:b w:val="0"/>
          <w:bCs w:val="0"/>
          <w:sz w:val="22"/>
          <w:szCs w:val="22"/>
        </w:rPr>
      </w:pPr>
      <w:r w:rsidRPr="00265EFF">
        <w:rPr>
          <w:rFonts w:ascii="Arial" w:hAnsi="Arial" w:cs="Arial"/>
          <w:b w:val="0"/>
          <w:bCs w:val="0"/>
          <w:sz w:val="22"/>
          <w:szCs w:val="22"/>
        </w:rPr>
        <w:t xml:space="preserve">Obveznik komunalne naknade za stambeni prostor, na osobni zahtjev </w:t>
      </w:r>
      <w:r w:rsidR="0044594A" w:rsidRPr="00265EFF">
        <w:rPr>
          <w:rFonts w:ascii="Arial" w:hAnsi="Arial" w:cs="Arial"/>
          <w:b w:val="0"/>
          <w:bCs w:val="0"/>
          <w:sz w:val="22"/>
          <w:szCs w:val="22"/>
        </w:rPr>
        <w:t xml:space="preserve">privremeno će se </w:t>
      </w:r>
      <w:r w:rsidRPr="00265EFF">
        <w:rPr>
          <w:rFonts w:ascii="Arial" w:hAnsi="Arial" w:cs="Arial"/>
          <w:b w:val="0"/>
          <w:bCs w:val="0"/>
          <w:sz w:val="22"/>
          <w:szCs w:val="22"/>
        </w:rPr>
        <w:t>oslobodit</w:t>
      </w:r>
      <w:r w:rsidR="0044594A" w:rsidRPr="00265EFF">
        <w:rPr>
          <w:rFonts w:ascii="Arial" w:hAnsi="Arial" w:cs="Arial"/>
          <w:b w:val="0"/>
          <w:bCs w:val="0"/>
          <w:sz w:val="22"/>
          <w:szCs w:val="22"/>
        </w:rPr>
        <w:t xml:space="preserve"> od </w:t>
      </w:r>
      <w:r w:rsidRPr="00265EFF">
        <w:rPr>
          <w:rFonts w:ascii="Arial" w:hAnsi="Arial" w:cs="Arial"/>
          <w:b w:val="0"/>
          <w:bCs w:val="0"/>
          <w:sz w:val="22"/>
          <w:szCs w:val="22"/>
        </w:rPr>
        <w:t xml:space="preserve">plaćanja komunalne naknade </w:t>
      </w:r>
      <w:r w:rsidR="0022291A">
        <w:rPr>
          <w:rFonts w:ascii="Arial" w:hAnsi="Arial" w:cs="Arial"/>
          <w:b w:val="0"/>
          <w:bCs w:val="0"/>
          <w:sz w:val="22"/>
          <w:szCs w:val="22"/>
        </w:rPr>
        <w:t xml:space="preserve">najduže na rok od </w:t>
      </w:r>
      <w:r w:rsidRPr="00265EFF">
        <w:rPr>
          <w:rFonts w:ascii="Arial" w:hAnsi="Arial" w:cs="Arial"/>
          <w:b w:val="0"/>
          <w:bCs w:val="0"/>
          <w:sz w:val="22"/>
          <w:szCs w:val="22"/>
        </w:rPr>
        <w:t>godinu dana od dana podnošenja zahtjeva:</w:t>
      </w:r>
    </w:p>
    <w:p w:rsidR="0044594A" w:rsidRPr="00265EFF" w:rsidRDefault="00DC0AAB" w:rsidP="00265EFF">
      <w:pPr>
        <w:pStyle w:val="BodyText2"/>
        <w:numPr>
          <w:ilvl w:val="0"/>
          <w:numId w:val="1"/>
        </w:numPr>
        <w:jc w:val="both"/>
        <w:rPr>
          <w:rFonts w:ascii="Arial" w:hAnsi="Arial" w:cs="Arial"/>
          <w:b w:val="0"/>
          <w:bCs w:val="0"/>
          <w:sz w:val="22"/>
          <w:szCs w:val="22"/>
        </w:rPr>
      </w:pPr>
      <w:r w:rsidRPr="00265EFF">
        <w:rPr>
          <w:rFonts w:ascii="Arial" w:hAnsi="Arial" w:cs="Arial"/>
          <w:b w:val="0"/>
          <w:bCs w:val="0"/>
          <w:sz w:val="22"/>
          <w:szCs w:val="22"/>
        </w:rPr>
        <w:t xml:space="preserve">koji je korisnik </w:t>
      </w:r>
      <w:r w:rsidR="0044594A" w:rsidRPr="00265EFF">
        <w:rPr>
          <w:rFonts w:ascii="Arial" w:hAnsi="Arial" w:cs="Arial"/>
          <w:b w:val="0"/>
          <w:bCs w:val="0"/>
          <w:sz w:val="22"/>
          <w:szCs w:val="22"/>
        </w:rPr>
        <w:t>zajamčene minimalne naknade</w:t>
      </w:r>
      <w:r w:rsidRPr="00265EFF">
        <w:rPr>
          <w:rFonts w:ascii="Arial" w:hAnsi="Arial" w:cs="Arial"/>
          <w:b w:val="0"/>
          <w:bCs w:val="0"/>
          <w:sz w:val="22"/>
          <w:szCs w:val="22"/>
        </w:rPr>
        <w:t xml:space="preserve"> uz predočenje rješenja Centra za socijalnu skrb,</w:t>
      </w:r>
    </w:p>
    <w:p w:rsidR="00DC0AAB" w:rsidRPr="003E2CED" w:rsidRDefault="00274817" w:rsidP="00265EFF">
      <w:pPr>
        <w:pStyle w:val="BodyText2"/>
        <w:numPr>
          <w:ilvl w:val="0"/>
          <w:numId w:val="1"/>
        </w:numPr>
        <w:jc w:val="both"/>
        <w:rPr>
          <w:rFonts w:ascii="Arial" w:hAnsi="Arial" w:cs="Arial"/>
          <w:b w:val="0"/>
          <w:bCs w:val="0"/>
          <w:sz w:val="22"/>
          <w:szCs w:val="22"/>
        </w:rPr>
      </w:pPr>
      <w:r>
        <w:rPr>
          <w:rFonts w:ascii="Arial" w:hAnsi="Arial" w:cs="Arial"/>
          <w:b w:val="0"/>
          <w:bCs w:val="0"/>
          <w:sz w:val="22"/>
          <w:szCs w:val="22"/>
        </w:rPr>
        <w:t xml:space="preserve">za prostor </w:t>
      </w:r>
      <w:r w:rsidR="00DC0AAB" w:rsidRPr="00265EFF">
        <w:rPr>
          <w:rFonts w:ascii="Arial" w:hAnsi="Arial" w:cs="Arial"/>
          <w:b w:val="0"/>
          <w:bCs w:val="0"/>
          <w:sz w:val="22"/>
          <w:szCs w:val="22"/>
        </w:rPr>
        <w:t>koji se ne može koristiti uslijed oštećenja uzrokovanog požarom, poplavom ili drugim elementarnim nepogodama i to za vrijeme dok se nastala oštećenja ne otklone.</w:t>
      </w:r>
    </w:p>
    <w:p w:rsidR="00DC0AAB" w:rsidRPr="00265EFF" w:rsidRDefault="001E0B68" w:rsidP="00265EFF">
      <w:pPr>
        <w:pStyle w:val="BodyText2"/>
        <w:rPr>
          <w:rFonts w:ascii="Arial" w:hAnsi="Arial" w:cs="Arial"/>
          <w:sz w:val="22"/>
          <w:szCs w:val="22"/>
        </w:rPr>
      </w:pPr>
      <w:r w:rsidRPr="00265EFF">
        <w:rPr>
          <w:rFonts w:ascii="Arial" w:hAnsi="Arial" w:cs="Arial"/>
          <w:sz w:val="22"/>
          <w:szCs w:val="22"/>
        </w:rPr>
        <w:t>Članak 1</w:t>
      </w:r>
      <w:r w:rsidR="0044594A" w:rsidRPr="00265EFF">
        <w:rPr>
          <w:rFonts w:ascii="Arial" w:hAnsi="Arial" w:cs="Arial"/>
          <w:sz w:val="22"/>
          <w:szCs w:val="22"/>
        </w:rPr>
        <w:t>8</w:t>
      </w:r>
      <w:r w:rsidR="00DC0AAB" w:rsidRPr="00265EFF">
        <w:rPr>
          <w:rFonts w:ascii="Arial" w:hAnsi="Arial" w:cs="Arial"/>
          <w:sz w:val="22"/>
          <w:szCs w:val="22"/>
        </w:rPr>
        <w:t>.</w:t>
      </w:r>
    </w:p>
    <w:p w:rsidR="00DC0AAB" w:rsidRDefault="00DC0AAB" w:rsidP="00265EFF">
      <w:pPr>
        <w:pStyle w:val="BodyText2"/>
        <w:rPr>
          <w:rFonts w:ascii="Arial" w:hAnsi="Arial" w:cs="Arial"/>
          <w:sz w:val="22"/>
          <w:szCs w:val="22"/>
        </w:rPr>
      </w:pPr>
    </w:p>
    <w:p w:rsidR="00883CE7" w:rsidRDefault="00883CE7" w:rsidP="00883CE7">
      <w:pPr>
        <w:pStyle w:val="BodyText2"/>
        <w:jc w:val="both"/>
        <w:rPr>
          <w:rFonts w:ascii="Arial" w:hAnsi="Arial" w:cs="Arial"/>
          <w:b w:val="0"/>
          <w:bCs w:val="0"/>
          <w:sz w:val="22"/>
          <w:szCs w:val="22"/>
          <w:lang w:eastAsia="en-GB"/>
        </w:rPr>
      </w:pPr>
      <w:bookmarkStart w:id="0" w:name="_Hlk531089280"/>
      <w:r>
        <w:rPr>
          <w:rFonts w:ascii="Arial" w:hAnsi="Arial" w:cs="Arial"/>
          <w:b w:val="0"/>
          <w:bCs w:val="0"/>
          <w:sz w:val="22"/>
          <w:szCs w:val="22"/>
        </w:rPr>
        <w:t>(1)Poduzetnici – vlasnici ili korisnici poslovnog prostora i građevinskog zemljišta koje služi obavljanju poslovne djelatnosti, temeljem njihovog zahtjeva, bilo kao novog poduzetnika ili postojećeg ukoliko započinje obavljati djelatnost</w:t>
      </w:r>
      <w:bookmarkStart w:id="1" w:name="_GoBack"/>
      <w:bookmarkEnd w:id="1"/>
      <w:r>
        <w:rPr>
          <w:rFonts w:ascii="Arial" w:hAnsi="Arial" w:cs="Arial"/>
          <w:b w:val="0"/>
          <w:bCs w:val="0"/>
          <w:sz w:val="22"/>
          <w:szCs w:val="22"/>
        </w:rPr>
        <w:t> u novoizgrađenom ili rekonstruiranom objektu te ujedno povećava broj radnika za najmanje dva radnika na neodređeno vrijeme, oslobađaju se plaćanja komunalne naknade za novoizgrađeni objekt ili rekonstruirani objekt od dana dobivanja uporabne dozvole za taj objekt i to:</w:t>
      </w:r>
    </w:p>
    <w:p w:rsidR="00883CE7" w:rsidRDefault="00883CE7" w:rsidP="00883CE7">
      <w:pPr>
        <w:pStyle w:val="BodyText2"/>
        <w:jc w:val="both"/>
        <w:rPr>
          <w:rFonts w:ascii="Arial" w:hAnsi="Arial" w:cs="Arial"/>
          <w:b w:val="0"/>
          <w:bCs w:val="0"/>
          <w:sz w:val="22"/>
          <w:szCs w:val="22"/>
        </w:rPr>
      </w:pPr>
      <w:r>
        <w:rPr>
          <w:rFonts w:ascii="Arial" w:hAnsi="Arial" w:cs="Arial"/>
          <w:b w:val="0"/>
          <w:bCs w:val="0"/>
          <w:sz w:val="22"/>
          <w:szCs w:val="22"/>
        </w:rPr>
        <w:t>     -    u prvoj godini rada 100%</w:t>
      </w:r>
    </w:p>
    <w:p w:rsidR="00883CE7" w:rsidRDefault="00883CE7" w:rsidP="00883CE7">
      <w:pPr>
        <w:pStyle w:val="BodyText2"/>
        <w:numPr>
          <w:ilvl w:val="0"/>
          <w:numId w:val="11"/>
        </w:numPr>
        <w:jc w:val="both"/>
        <w:rPr>
          <w:rFonts w:ascii="Arial" w:hAnsi="Arial" w:cs="Arial"/>
          <w:b w:val="0"/>
          <w:bCs w:val="0"/>
          <w:sz w:val="22"/>
          <w:szCs w:val="22"/>
        </w:rPr>
      </w:pPr>
      <w:r>
        <w:rPr>
          <w:rFonts w:ascii="Arial" w:hAnsi="Arial" w:cs="Arial"/>
          <w:b w:val="0"/>
          <w:bCs w:val="0"/>
          <w:sz w:val="22"/>
          <w:szCs w:val="22"/>
        </w:rPr>
        <w:t>u drugoj godini rada 75%</w:t>
      </w:r>
    </w:p>
    <w:p w:rsidR="00883CE7" w:rsidRDefault="00883CE7" w:rsidP="00883CE7">
      <w:pPr>
        <w:pStyle w:val="BodyText2"/>
        <w:numPr>
          <w:ilvl w:val="0"/>
          <w:numId w:val="11"/>
        </w:numPr>
        <w:jc w:val="both"/>
        <w:rPr>
          <w:rFonts w:ascii="Arial" w:hAnsi="Arial" w:cs="Arial"/>
          <w:b w:val="0"/>
          <w:bCs w:val="0"/>
          <w:sz w:val="22"/>
          <w:szCs w:val="22"/>
        </w:rPr>
      </w:pPr>
      <w:r>
        <w:rPr>
          <w:rFonts w:ascii="Arial" w:hAnsi="Arial" w:cs="Arial"/>
          <w:b w:val="0"/>
          <w:bCs w:val="0"/>
          <w:sz w:val="22"/>
          <w:szCs w:val="22"/>
        </w:rPr>
        <w:t>u trećoj godini rada 50%</w:t>
      </w:r>
    </w:p>
    <w:p w:rsidR="00883CE7" w:rsidRDefault="00883CE7" w:rsidP="00883CE7">
      <w:pPr>
        <w:pStyle w:val="BodyText2"/>
        <w:numPr>
          <w:ilvl w:val="0"/>
          <w:numId w:val="11"/>
        </w:numPr>
        <w:jc w:val="both"/>
        <w:rPr>
          <w:rFonts w:ascii="Arial" w:hAnsi="Arial" w:cs="Arial"/>
          <w:b w:val="0"/>
          <w:bCs w:val="0"/>
          <w:sz w:val="22"/>
          <w:szCs w:val="22"/>
        </w:rPr>
      </w:pPr>
      <w:r>
        <w:rPr>
          <w:rFonts w:ascii="Arial" w:hAnsi="Arial" w:cs="Arial"/>
          <w:b w:val="0"/>
          <w:bCs w:val="0"/>
          <w:sz w:val="22"/>
          <w:szCs w:val="22"/>
        </w:rPr>
        <w:t>u četvrtoj godini rada 25%</w:t>
      </w:r>
    </w:p>
    <w:p w:rsidR="00883CE7" w:rsidRDefault="00883CE7" w:rsidP="00883CE7">
      <w:pPr>
        <w:pStyle w:val="BodyText2"/>
        <w:jc w:val="both"/>
        <w:rPr>
          <w:rFonts w:ascii="Arial" w:hAnsi="Arial" w:cs="Arial"/>
          <w:b w:val="0"/>
          <w:bCs w:val="0"/>
          <w:sz w:val="22"/>
          <w:szCs w:val="22"/>
        </w:rPr>
      </w:pPr>
      <w:r>
        <w:rPr>
          <w:rFonts w:ascii="Arial" w:hAnsi="Arial" w:cs="Arial"/>
          <w:b w:val="0"/>
          <w:bCs w:val="0"/>
          <w:sz w:val="22"/>
          <w:szCs w:val="22"/>
        </w:rPr>
        <w:t>(2)Pravo iz stavka 1. ovog članka ne mogu ostvariti obveznici komunalne naknade koji koriste pravo iz članka 14. ove Odluke.</w:t>
      </w:r>
    </w:p>
    <w:p w:rsidR="00883CE7" w:rsidRDefault="00883CE7" w:rsidP="00883CE7">
      <w:pPr>
        <w:pStyle w:val="BodyText2"/>
        <w:jc w:val="both"/>
        <w:rPr>
          <w:rFonts w:ascii="Arial" w:hAnsi="Arial" w:cs="Arial"/>
          <w:b w:val="0"/>
          <w:bCs w:val="0"/>
          <w:sz w:val="22"/>
          <w:szCs w:val="22"/>
        </w:rPr>
      </w:pPr>
      <w:r>
        <w:rPr>
          <w:rFonts w:ascii="Arial" w:hAnsi="Arial" w:cs="Arial"/>
          <w:b w:val="0"/>
          <w:bCs w:val="0"/>
          <w:sz w:val="22"/>
          <w:szCs w:val="22"/>
        </w:rPr>
        <w:t xml:space="preserve">(3)Podnositelj zahtjeva za privremeno oslobađanje plaćanja komunalne naknade, dužan je uz zahtjev podnijeti i odgovarajuću dokumentaciju (građevinsku dozvolu, uporabnu dozvolu, presliku obrtnice, izvadak iz sudskog registra, prijave zaposlenika i drugo) iz koje proizlazi osnovanost zahtjeva. </w:t>
      </w:r>
    </w:p>
    <w:p w:rsidR="00883CE7" w:rsidRDefault="00883CE7" w:rsidP="00883CE7">
      <w:pPr>
        <w:pStyle w:val="BodyText2"/>
        <w:jc w:val="both"/>
        <w:rPr>
          <w:rFonts w:ascii="Arial" w:hAnsi="Arial" w:cs="Arial"/>
          <w:b w:val="0"/>
          <w:bCs w:val="0"/>
          <w:sz w:val="22"/>
          <w:szCs w:val="22"/>
        </w:rPr>
      </w:pPr>
      <w:r>
        <w:rPr>
          <w:rFonts w:ascii="Arial" w:hAnsi="Arial" w:cs="Arial"/>
          <w:b w:val="0"/>
          <w:bCs w:val="0"/>
          <w:sz w:val="22"/>
          <w:szCs w:val="22"/>
        </w:rPr>
        <w:t>(4)U slučaju promjena uvjeta</w:t>
      </w:r>
      <w:r>
        <w:rPr>
          <w:rFonts w:ascii="Arial" w:hAnsi="Arial" w:cs="Arial"/>
          <w:b w:val="0"/>
          <w:bCs w:val="0"/>
          <w:color w:val="000000"/>
          <w:sz w:val="22"/>
          <w:szCs w:val="22"/>
        </w:rPr>
        <w:t xml:space="preserve"> koji se odnose na ostvarenje prava iz stavka 1. ovog članka, na odgovarajući se način primjenjuje odredba članka 5. stavka 2. i 3. ove Odluke.</w:t>
      </w:r>
    </w:p>
    <w:p w:rsidR="003E2CED" w:rsidRDefault="00883CE7" w:rsidP="00265EFF">
      <w:pPr>
        <w:pStyle w:val="BodyText2"/>
        <w:jc w:val="both"/>
        <w:rPr>
          <w:rFonts w:ascii="Arial" w:hAnsi="Arial" w:cs="Arial"/>
          <w:b w:val="0"/>
          <w:bCs w:val="0"/>
          <w:sz w:val="22"/>
          <w:szCs w:val="22"/>
        </w:rPr>
      </w:pPr>
      <w:r>
        <w:rPr>
          <w:rFonts w:ascii="Arial" w:hAnsi="Arial" w:cs="Arial"/>
          <w:b w:val="0"/>
          <w:bCs w:val="0"/>
          <w:sz w:val="22"/>
          <w:szCs w:val="22"/>
        </w:rPr>
        <w:t>(5)Jedinstveni upravni odjel Općine Punat</w:t>
      </w:r>
      <w:r>
        <w:rPr>
          <w:rFonts w:ascii="Arial" w:hAnsi="Arial" w:cs="Arial"/>
          <w:sz w:val="22"/>
          <w:szCs w:val="22"/>
        </w:rPr>
        <w:t xml:space="preserve"> </w:t>
      </w:r>
      <w:r>
        <w:rPr>
          <w:rFonts w:ascii="Arial" w:hAnsi="Arial" w:cs="Arial"/>
          <w:b w:val="0"/>
          <w:bCs w:val="0"/>
          <w:sz w:val="22"/>
          <w:szCs w:val="22"/>
        </w:rPr>
        <w:t>ima pravo u svako doba vršiti provjeru ispunjenosti uvjeta iz stavka 1. ovog članka.</w:t>
      </w:r>
    </w:p>
    <w:bookmarkEnd w:id="0"/>
    <w:p w:rsidR="003E2CED" w:rsidRPr="003E2CED" w:rsidRDefault="003E2CED" w:rsidP="003E2CED">
      <w:pPr>
        <w:pStyle w:val="BodyText2"/>
        <w:rPr>
          <w:rFonts w:ascii="Arial" w:hAnsi="Arial" w:cs="Arial"/>
          <w:bCs w:val="0"/>
          <w:sz w:val="22"/>
          <w:szCs w:val="22"/>
        </w:rPr>
      </w:pPr>
      <w:r w:rsidRPr="003E2CED">
        <w:rPr>
          <w:rFonts w:ascii="Arial" w:hAnsi="Arial" w:cs="Arial"/>
          <w:bCs w:val="0"/>
          <w:sz w:val="22"/>
          <w:szCs w:val="22"/>
        </w:rPr>
        <w:t>Članak 19.</w:t>
      </w:r>
    </w:p>
    <w:p w:rsidR="003E2CED" w:rsidRDefault="003E2CED" w:rsidP="00265EFF">
      <w:pPr>
        <w:pStyle w:val="BodyText2"/>
        <w:jc w:val="both"/>
        <w:rPr>
          <w:rFonts w:ascii="Arial" w:hAnsi="Arial" w:cs="Arial"/>
          <w:b w:val="0"/>
          <w:bCs w:val="0"/>
          <w:sz w:val="22"/>
          <w:szCs w:val="22"/>
        </w:rPr>
      </w:pPr>
    </w:p>
    <w:p w:rsidR="001E0B68" w:rsidRPr="00265EFF" w:rsidRDefault="00DC0AAB" w:rsidP="00265EFF">
      <w:pPr>
        <w:pStyle w:val="BodyText2"/>
        <w:jc w:val="both"/>
        <w:rPr>
          <w:rFonts w:ascii="Arial" w:hAnsi="Arial" w:cs="Arial"/>
          <w:sz w:val="22"/>
          <w:szCs w:val="22"/>
        </w:rPr>
      </w:pPr>
      <w:r w:rsidRPr="00265EFF">
        <w:rPr>
          <w:rFonts w:ascii="Arial" w:hAnsi="Arial" w:cs="Arial"/>
          <w:b w:val="0"/>
          <w:bCs w:val="0"/>
          <w:sz w:val="22"/>
          <w:szCs w:val="22"/>
        </w:rPr>
        <w:t>Rješenje o oslobađanju od plaćanja komunalne naknade donosi Jedinstveni upravni odjel</w:t>
      </w:r>
      <w:r w:rsidR="0078114C" w:rsidRPr="00265EFF">
        <w:rPr>
          <w:rFonts w:ascii="Arial" w:hAnsi="Arial" w:cs="Arial"/>
          <w:b w:val="0"/>
          <w:bCs w:val="0"/>
          <w:sz w:val="22"/>
          <w:szCs w:val="22"/>
        </w:rPr>
        <w:t xml:space="preserve"> Općine Punat.</w:t>
      </w:r>
    </w:p>
    <w:p w:rsidR="0078114C" w:rsidRPr="00265EFF" w:rsidRDefault="0078114C" w:rsidP="00265EFF">
      <w:pPr>
        <w:pStyle w:val="BodyText2"/>
        <w:jc w:val="both"/>
        <w:rPr>
          <w:rFonts w:ascii="Arial" w:hAnsi="Arial" w:cs="Arial"/>
          <w:b w:val="0"/>
          <w:bCs w:val="0"/>
          <w:color w:val="000000" w:themeColor="text1"/>
          <w:sz w:val="22"/>
          <w:szCs w:val="22"/>
        </w:rPr>
      </w:pPr>
    </w:p>
    <w:p w:rsidR="00DC0AAB" w:rsidRPr="00265EFF" w:rsidRDefault="00DC0AAB" w:rsidP="00265EFF">
      <w:pPr>
        <w:pStyle w:val="BodyText2"/>
        <w:numPr>
          <w:ilvl w:val="0"/>
          <w:numId w:val="3"/>
        </w:numPr>
        <w:jc w:val="both"/>
        <w:rPr>
          <w:rFonts w:ascii="Arial" w:hAnsi="Arial" w:cs="Arial"/>
          <w:bCs w:val="0"/>
          <w:color w:val="000000" w:themeColor="text1"/>
          <w:sz w:val="22"/>
          <w:szCs w:val="22"/>
        </w:rPr>
      </w:pPr>
      <w:r w:rsidRPr="00265EFF">
        <w:rPr>
          <w:rFonts w:ascii="Arial" w:hAnsi="Arial" w:cs="Arial"/>
          <w:sz w:val="22"/>
          <w:szCs w:val="22"/>
        </w:rPr>
        <w:t>PRIJELAZNE I ZAVRŠNE ODREDBE</w:t>
      </w:r>
    </w:p>
    <w:p w:rsidR="00DC0AAB" w:rsidRPr="00265EFF" w:rsidRDefault="00DC0AAB" w:rsidP="00265EFF">
      <w:pPr>
        <w:pStyle w:val="BodyText2"/>
        <w:jc w:val="both"/>
        <w:rPr>
          <w:rFonts w:ascii="Arial" w:hAnsi="Arial" w:cs="Arial"/>
          <w:sz w:val="22"/>
          <w:szCs w:val="22"/>
        </w:rPr>
      </w:pPr>
    </w:p>
    <w:p w:rsidR="00DC0AAB" w:rsidRPr="00265EFF" w:rsidRDefault="001E0B68" w:rsidP="00265EFF">
      <w:pPr>
        <w:pStyle w:val="BodyText2"/>
        <w:rPr>
          <w:rFonts w:ascii="Arial" w:hAnsi="Arial" w:cs="Arial"/>
          <w:sz w:val="22"/>
          <w:szCs w:val="22"/>
        </w:rPr>
      </w:pPr>
      <w:r w:rsidRPr="00265EFF">
        <w:rPr>
          <w:rFonts w:ascii="Arial" w:hAnsi="Arial" w:cs="Arial"/>
          <w:sz w:val="22"/>
          <w:szCs w:val="22"/>
        </w:rPr>
        <w:t xml:space="preserve">Članak </w:t>
      </w:r>
      <w:r w:rsidR="0078114C" w:rsidRPr="00265EFF">
        <w:rPr>
          <w:rFonts w:ascii="Arial" w:hAnsi="Arial" w:cs="Arial"/>
          <w:sz w:val="22"/>
          <w:szCs w:val="22"/>
        </w:rPr>
        <w:t>20</w:t>
      </w:r>
      <w:r w:rsidR="00DC0AAB" w:rsidRPr="00265EFF">
        <w:rPr>
          <w:rFonts w:ascii="Arial" w:hAnsi="Arial" w:cs="Arial"/>
          <w:sz w:val="22"/>
          <w:szCs w:val="22"/>
        </w:rPr>
        <w:t>.</w:t>
      </w:r>
    </w:p>
    <w:p w:rsidR="00DC0AAB" w:rsidRPr="00265EFF" w:rsidRDefault="00DC0AAB" w:rsidP="00265EFF">
      <w:pPr>
        <w:pStyle w:val="BodyText2"/>
        <w:rPr>
          <w:rFonts w:ascii="Arial" w:hAnsi="Arial" w:cs="Arial"/>
          <w:sz w:val="22"/>
          <w:szCs w:val="22"/>
        </w:rPr>
      </w:pPr>
    </w:p>
    <w:p w:rsidR="00DC0AAB" w:rsidRPr="00265EFF" w:rsidRDefault="00DC0AAB" w:rsidP="00265EFF">
      <w:pPr>
        <w:pStyle w:val="BodyText2"/>
        <w:jc w:val="both"/>
        <w:rPr>
          <w:rFonts w:ascii="Arial" w:hAnsi="Arial" w:cs="Arial"/>
          <w:b w:val="0"/>
          <w:bCs w:val="0"/>
          <w:color w:val="000000" w:themeColor="text1"/>
          <w:sz w:val="22"/>
          <w:szCs w:val="22"/>
        </w:rPr>
      </w:pPr>
      <w:r w:rsidRPr="00265EFF">
        <w:rPr>
          <w:rFonts w:ascii="Arial" w:hAnsi="Arial" w:cs="Arial"/>
          <w:b w:val="0"/>
          <w:bCs w:val="0"/>
          <w:sz w:val="22"/>
          <w:szCs w:val="22"/>
        </w:rPr>
        <w:tab/>
      </w:r>
      <w:r w:rsidRPr="00265EFF">
        <w:rPr>
          <w:rFonts w:ascii="Arial" w:hAnsi="Arial" w:cs="Arial"/>
          <w:b w:val="0"/>
          <w:bCs w:val="0"/>
          <w:color w:val="000000" w:themeColor="text1"/>
          <w:sz w:val="22"/>
          <w:szCs w:val="22"/>
        </w:rPr>
        <w:t>Stupanjem na snagu ove Odluke prestaje važiti Odluka o komunalnoj naknadi (</w:t>
      </w:r>
      <w:r w:rsidR="0078114C" w:rsidRPr="00265EFF">
        <w:rPr>
          <w:rFonts w:ascii="Arial" w:hAnsi="Arial" w:cs="Arial"/>
          <w:b w:val="0"/>
          <w:bCs w:val="0"/>
          <w:color w:val="000000" w:themeColor="text1"/>
          <w:sz w:val="22"/>
          <w:szCs w:val="22"/>
        </w:rPr>
        <w:t>„</w:t>
      </w:r>
      <w:r w:rsidRPr="00265EFF">
        <w:rPr>
          <w:rFonts w:ascii="Arial" w:hAnsi="Arial" w:cs="Arial"/>
          <w:b w:val="0"/>
          <w:bCs w:val="0"/>
          <w:color w:val="000000" w:themeColor="text1"/>
          <w:sz w:val="22"/>
          <w:szCs w:val="22"/>
        </w:rPr>
        <w:t>Službene novine Primorsko goranske županije</w:t>
      </w:r>
      <w:r w:rsidR="0078114C" w:rsidRPr="00265EFF">
        <w:rPr>
          <w:rFonts w:ascii="Arial" w:hAnsi="Arial" w:cs="Arial"/>
          <w:b w:val="0"/>
          <w:bCs w:val="0"/>
          <w:color w:val="000000" w:themeColor="text1"/>
          <w:sz w:val="22"/>
          <w:szCs w:val="22"/>
        </w:rPr>
        <w:t>“</w:t>
      </w:r>
      <w:r w:rsidRPr="00265EFF">
        <w:rPr>
          <w:rFonts w:ascii="Arial" w:hAnsi="Arial" w:cs="Arial"/>
          <w:b w:val="0"/>
          <w:bCs w:val="0"/>
          <w:color w:val="000000" w:themeColor="text1"/>
          <w:sz w:val="22"/>
          <w:szCs w:val="22"/>
        </w:rPr>
        <w:t xml:space="preserve">, </w:t>
      </w:r>
      <w:r w:rsidR="00075AB4" w:rsidRPr="00265EFF">
        <w:rPr>
          <w:rFonts w:ascii="Arial" w:hAnsi="Arial" w:cs="Arial"/>
          <w:b w:val="0"/>
          <w:bCs w:val="0"/>
          <w:color w:val="000000" w:themeColor="text1"/>
          <w:sz w:val="22"/>
          <w:szCs w:val="22"/>
        </w:rPr>
        <w:t>broj 26/15</w:t>
      </w:r>
      <w:r w:rsidRPr="00265EFF">
        <w:rPr>
          <w:rFonts w:ascii="Arial" w:hAnsi="Arial" w:cs="Arial"/>
          <w:b w:val="0"/>
          <w:bCs w:val="0"/>
          <w:color w:val="000000" w:themeColor="text1"/>
          <w:sz w:val="22"/>
          <w:szCs w:val="22"/>
        </w:rPr>
        <w:t>).</w:t>
      </w:r>
    </w:p>
    <w:p w:rsidR="00DC0AAB" w:rsidRPr="00265EFF" w:rsidRDefault="00DC0AAB" w:rsidP="00265EFF">
      <w:pPr>
        <w:pStyle w:val="BodyText2"/>
        <w:jc w:val="both"/>
        <w:rPr>
          <w:rFonts w:ascii="Arial" w:hAnsi="Arial" w:cs="Arial"/>
          <w:b w:val="0"/>
          <w:bCs w:val="0"/>
          <w:color w:val="000000" w:themeColor="text1"/>
          <w:sz w:val="22"/>
          <w:szCs w:val="22"/>
        </w:rPr>
      </w:pPr>
    </w:p>
    <w:p w:rsidR="00DC0AAB" w:rsidRPr="00265EFF" w:rsidRDefault="001E0B68" w:rsidP="00265EFF">
      <w:pPr>
        <w:pStyle w:val="BodyText2"/>
        <w:rPr>
          <w:rFonts w:ascii="Arial" w:hAnsi="Arial" w:cs="Arial"/>
          <w:sz w:val="22"/>
          <w:szCs w:val="22"/>
        </w:rPr>
      </w:pPr>
      <w:r w:rsidRPr="00265EFF">
        <w:rPr>
          <w:rFonts w:ascii="Arial" w:hAnsi="Arial" w:cs="Arial"/>
          <w:sz w:val="22"/>
          <w:szCs w:val="22"/>
        </w:rPr>
        <w:t>Članak 2</w:t>
      </w:r>
      <w:r w:rsidR="0078114C" w:rsidRPr="00265EFF">
        <w:rPr>
          <w:rFonts w:ascii="Arial" w:hAnsi="Arial" w:cs="Arial"/>
          <w:sz w:val="22"/>
          <w:szCs w:val="22"/>
        </w:rPr>
        <w:t>1</w:t>
      </w:r>
      <w:r w:rsidR="00DC0AAB" w:rsidRPr="00265EFF">
        <w:rPr>
          <w:rFonts w:ascii="Arial" w:hAnsi="Arial" w:cs="Arial"/>
          <w:sz w:val="22"/>
          <w:szCs w:val="22"/>
        </w:rPr>
        <w:t xml:space="preserve">. </w:t>
      </w:r>
    </w:p>
    <w:p w:rsidR="00DC0AAB" w:rsidRPr="00265EFF" w:rsidRDefault="00DC0AAB" w:rsidP="00265EFF">
      <w:pPr>
        <w:pStyle w:val="BodyText2"/>
        <w:rPr>
          <w:rFonts w:ascii="Arial" w:hAnsi="Arial" w:cs="Arial"/>
          <w:sz w:val="22"/>
          <w:szCs w:val="22"/>
        </w:rPr>
      </w:pPr>
    </w:p>
    <w:p w:rsidR="00DC0AAB" w:rsidRPr="00265EFF" w:rsidRDefault="00DC0AAB" w:rsidP="00265EFF">
      <w:pPr>
        <w:pStyle w:val="BodyText2"/>
        <w:jc w:val="both"/>
        <w:rPr>
          <w:rFonts w:ascii="Arial" w:hAnsi="Arial" w:cs="Arial"/>
          <w:b w:val="0"/>
          <w:bCs w:val="0"/>
          <w:sz w:val="22"/>
          <w:szCs w:val="22"/>
        </w:rPr>
      </w:pPr>
      <w:r w:rsidRPr="00265EFF">
        <w:rPr>
          <w:rFonts w:ascii="Arial" w:hAnsi="Arial" w:cs="Arial"/>
          <w:b w:val="0"/>
          <w:bCs w:val="0"/>
          <w:sz w:val="22"/>
          <w:szCs w:val="22"/>
        </w:rPr>
        <w:tab/>
        <w:t>Ova Odluka stupa na snagu osmog dana od dana objave u „Službenim novinama Primorsko goranske županije“</w:t>
      </w:r>
    </w:p>
    <w:p w:rsidR="00147604" w:rsidRPr="00265EFF" w:rsidRDefault="00147604" w:rsidP="00265EFF">
      <w:pPr>
        <w:jc w:val="center"/>
        <w:rPr>
          <w:rFonts w:ascii="Arial" w:hAnsi="Arial" w:cs="Arial"/>
          <w:sz w:val="22"/>
          <w:szCs w:val="22"/>
        </w:rPr>
      </w:pPr>
    </w:p>
    <w:p w:rsidR="00DC0AAB" w:rsidRPr="00265EFF" w:rsidRDefault="00DC0AAB" w:rsidP="00265EFF">
      <w:pPr>
        <w:jc w:val="center"/>
        <w:rPr>
          <w:rFonts w:ascii="Arial" w:hAnsi="Arial" w:cs="Arial"/>
          <w:sz w:val="22"/>
          <w:szCs w:val="22"/>
        </w:rPr>
      </w:pPr>
      <w:r w:rsidRPr="00265EFF">
        <w:rPr>
          <w:rFonts w:ascii="Arial" w:hAnsi="Arial" w:cs="Arial"/>
          <w:sz w:val="22"/>
          <w:szCs w:val="22"/>
        </w:rPr>
        <w:t xml:space="preserve">OPĆINSKO VIJEĆE </w:t>
      </w:r>
    </w:p>
    <w:p w:rsidR="00DC0AAB" w:rsidRPr="00265EFF" w:rsidRDefault="00DC0AAB" w:rsidP="00265EFF">
      <w:pPr>
        <w:jc w:val="center"/>
        <w:rPr>
          <w:rFonts w:ascii="Arial" w:hAnsi="Arial" w:cs="Arial"/>
          <w:sz w:val="22"/>
          <w:szCs w:val="22"/>
        </w:rPr>
      </w:pPr>
      <w:r w:rsidRPr="00265EFF">
        <w:rPr>
          <w:rFonts w:ascii="Arial" w:hAnsi="Arial" w:cs="Arial"/>
          <w:sz w:val="22"/>
          <w:szCs w:val="22"/>
        </w:rPr>
        <w:t>OPĆINE PUNAT</w:t>
      </w:r>
    </w:p>
    <w:p w:rsidR="00DC0AAB" w:rsidRPr="00265EFF" w:rsidRDefault="00DC0AAB" w:rsidP="00265EFF">
      <w:pPr>
        <w:rPr>
          <w:rFonts w:ascii="Arial" w:hAnsi="Arial" w:cs="Arial"/>
          <w:sz w:val="22"/>
          <w:szCs w:val="22"/>
        </w:rPr>
      </w:pPr>
      <w:r w:rsidRPr="00265EFF">
        <w:rPr>
          <w:rFonts w:ascii="Arial" w:hAnsi="Arial" w:cs="Arial"/>
          <w:sz w:val="22"/>
          <w:szCs w:val="22"/>
        </w:rPr>
        <w:tab/>
      </w:r>
      <w:r w:rsidRPr="00265EFF">
        <w:rPr>
          <w:rFonts w:ascii="Arial" w:hAnsi="Arial" w:cs="Arial"/>
          <w:sz w:val="22"/>
          <w:szCs w:val="22"/>
        </w:rPr>
        <w:tab/>
      </w:r>
      <w:r w:rsidRPr="00265EFF">
        <w:rPr>
          <w:rFonts w:ascii="Arial" w:hAnsi="Arial" w:cs="Arial"/>
          <w:sz w:val="22"/>
          <w:szCs w:val="22"/>
        </w:rPr>
        <w:tab/>
      </w:r>
      <w:r w:rsidRPr="00265EFF">
        <w:rPr>
          <w:rFonts w:ascii="Arial" w:hAnsi="Arial" w:cs="Arial"/>
          <w:sz w:val="22"/>
          <w:szCs w:val="22"/>
        </w:rPr>
        <w:tab/>
      </w:r>
      <w:r w:rsidRPr="00265EFF">
        <w:rPr>
          <w:rFonts w:ascii="Arial" w:hAnsi="Arial" w:cs="Arial"/>
          <w:sz w:val="22"/>
          <w:szCs w:val="22"/>
        </w:rPr>
        <w:tab/>
      </w:r>
      <w:r w:rsidRPr="00265EFF">
        <w:rPr>
          <w:rFonts w:ascii="Arial" w:hAnsi="Arial" w:cs="Arial"/>
          <w:sz w:val="22"/>
          <w:szCs w:val="22"/>
        </w:rPr>
        <w:tab/>
      </w:r>
      <w:r w:rsidRPr="00265EFF">
        <w:rPr>
          <w:rFonts w:ascii="Arial" w:hAnsi="Arial" w:cs="Arial"/>
          <w:sz w:val="22"/>
          <w:szCs w:val="22"/>
        </w:rPr>
        <w:tab/>
      </w:r>
    </w:p>
    <w:p w:rsidR="00DC0AAB" w:rsidRPr="00265EFF" w:rsidRDefault="00DC0AAB" w:rsidP="00265EFF">
      <w:pPr>
        <w:rPr>
          <w:rFonts w:ascii="Arial" w:hAnsi="Arial" w:cs="Arial"/>
          <w:sz w:val="22"/>
          <w:szCs w:val="22"/>
        </w:rPr>
      </w:pPr>
      <w:r w:rsidRPr="00265EFF">
        <w:rPr>
          <w:rFonts w:ascii="Arial" w:hAnsi="Arial" w:cs="Arial"/>
          <w:sz w:val="22"/>
          <w:szCs w:val="22"/>
        </w:rPr>
        <w:tab/>
      </w:r>
      <w:r w:rsidRPr="00265EFF">
        <w:rPr>
          <w:rFonts w:ascii="Arial" w:hAnsi="Arial" w:cs="Arial"/>
          <w:sz w:val="22"/>
          <w:szCs w:val="22"/>
        </w:rPr>
        <w:tab/>
      </w:r>
      <w:r w:rsidRPr="00265EFF">
        <w:rPr>
          <w:rFonts w:ascii="Arial" w:hAnsi="Arial" w:cs="Arial"/>
          <w:sz w:val="22"/>
          <w:szCs w:val="22"/>
        </w:rPr>
        <w:tab/>
      </w:r>
      <w:r w:rsidRPr="00265EFF">
        <w:rPr>
          <w:rFonts w:ascii="Arial" w:hAnsi="Arial" w:cs="Arial"/>
          <w:sz w:val="22"/>
          <w:szCs w:val="22"/>
        </w:rPr>
        <w:tab/>
      </w:r>
      <w:r w:rsidRPr="00265EFF">
        <w:rPr>
          <w:rFonts w:ascii="Arial" w:hAnsi="Arial" w:cs="Arial"/>
          <w:sz w:val="22"/>
          <w:szCs w:val="22"/>
        </w:rPr>
        <w:tab/>
      </w:r>
      <w:r w:rsidRPr="00265EFF">
        <w:rPr>
          <w:rFonts w:ascii="Arial" w:hAnsi="Arial" w:cs="Arial"/>
          <w:sz w:val="22"/>
          <w:szCs w:val="22"/>
        </w:rPr>
        <w:tab/>
        <w:t xml:space="preserve">                                    </w:t>
      </w:r>
      <w:r w:rsidR="008F0F88" w:rsidRPr="00265EFF">
        <w:rPr>
          <w:rFonts w:ascii="Arial" w:hAnsi="Arial" w:cs="Arial"/>
          <w:sz w:val="22"/>
          <w:szCs w:val="22"/>
        </w:rPr>
        <w:t xml:space="preserve">  </w:t>
      </w:r>
      <w:r w:rsidRPr="00265EFF">
        <w:rPr>
          <w:rFonts w:ascii="Arial" w:hAnsi="Arial" w:cs="Arial"/>
          <w:sz w:val="22"/>
          <w:szCs w:val="22"/>
        </w:rPr>
        <w:t xml:space="preserve">  PREDSJEDNIK</w:t>
      </w:r>
      <w:r w:rsidRPr="00265EFF">
        <w:rPr>
          <w:rFonts w:ascii="Arial" w:hAnsi="Arial" w:cs="Arial"/>
          <w:sz w:val="22"/>
          <w:szCs w:val="22"/>
        </w:rPr>
        <w:tab/>
      </w:r>
    </w:p>
    <w:p w:rsidR="00DC0AAB" w:rsidRPr="00265EFF" w:rsidRDefault="00DC0AAB" w:rsidP="00265EFF">
      <w:pPr>
        <w:rPr>
          <w:rFonts w:ascii="Arial" w:hAnsi="Arial" w:cs="Arial"/>
          <w:sz w:val="22"/>
          <w:szCs w:val="22"/>
        </w:rPr>
      </w:pPr>
      <w:r w:rsidRPr="00265EFF">
        <w:rPr>
          <w:rFonts w:ascii="Arial" w:hAnsi="Arial" w:cs="Arial"/>
          <w:sz w:val="22"/>
          <w:szCs w:val="22"/>
        </w:rPr>
        <w:tab/>
      </w:r>
      <w:r w:rsidRPr="00265EFF">
        <w:rPr>
          <w:rFonts w:ascii="Arial" w:hAnsi="Arial" w:cs="Arial"/>
          <w:sz w:val="22"/>
          <w:szCs w:val="22"/>
        </w:rPr>
        <w:tab/>
      </w:r>
      <w:r w:rsidRPr="00265EFF">
        <w:rPr>
          <w:rFonts w:ascii="Arial" w:hAnsi="Arial" w:cs="Arial"/>
          <w:sz w:val="22"/>
          <w:szCs w:val="22"/>
        </w:rPr>
        <w:tab/>
      </w:r>
      <w:r w:rsidRPr="00265EFF">
        <w:rPr>
          <w:rFonts w:ascii="Arial" w:hAnsi="Arial" w:cs="Arial"/>
          <w:sz w:val="22"/>
          <w:szCs w:val="22"/>
        </w:rPr>
        <w:tab/>
      </w:r>
      <w:r w:rsidRPr="00265EFF">
        <w:rPr>
          <w:rFonts w:ascii="Arial" w:hAnsi="Arial" w:cs="Arial"/>
          <w:sz w:val="22"/>
          <w:szCs w:val="22"/>
        </w:rPr>
        <w:tab/>
      </w:r>
      <w:r w:rsidRPr="00265EFF">
        <w:rPr>
          <w:rFonts w:ascii="Arial" w:hAnsi="Arial" w:cs="Arial"/>
          <w:sz w:val="22"/>
          <w:szCs w:val="22"/>
        </w:rPr>
        <w:tab/>
      </w:r>
      <w:r w:rsidRPr="00265EFF">
        <w:rPr>
          <w:rFonts w:ascii="Arial" w:hAnsi="Arial" w:cs="Arial"/>
          <w:sz w:val="22"/>
          <w:szCs w:val="22"/>
        </w:rPr>
        <w:tab/>
        <w:t xml:space="preserve">                   Goran Gržančić, dr. med.</w:t>
      </w:r>
      <w:r w:rsidR="008F0F88" w:rsidRPr="00265EFF">
        <w:rPr>
          <w:rFonts w:ascii="Arial" w:hAnsi="Arial" w:cs="Arial"/>
          <w:sz w:val="22"/>
          <w:szCs w:val="22"/>
        </w:rPr>
        <w:t>,v.r.</w:t>
      </w:r>
    </w:p>
    <w:p w:rsidR="008F0F88" w:rsidRPr="00265EFF" w:rsidRDefault="008F0F88" w:rsidP="00265EFF">
      <w:pPr>
        <w:rPr>
          <w:rFonts w:ascii="Arial" w:hAnsi="Arial" w:cs="Arial"/>
          <w:sz w:val="22"/>
          <w:szCs w:val="22"/>
        </w:rPr>
      </w:pPr>
    </w:p>
    <w:p w:rsidR="00DC0AAB" w:rsidRPr="00265EFF" w:rsidRDefault="00DC0AAB" w:rsidP="00265EFF">
      <w:pPr>
        <w:rPr>
          <w:rFonts w:ascii="Arial" w:hAnsi="Arial" w:cs="Arial"/>
          <w:color w:val="000000" w:themeColor="text1"/>
          <w:sz w:val="22"/>
          <w:szCs w:val="22"/>
        </w:rPr>
      </w:pPr>
    </w:p>
    <w:sectPr w:rsidR="00DC0AAB" w:rsidRPr="00265EFF" w:rsidSect="003E2CED">
      <w:footerReference w:type="default" r:id="rId8"/>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252" w:rsidRDefault="00A95252" w:rsidP="003E2CED">
      <w:r>
        <w:separator/>
      </w:r>
    </w:p>
  </w:endnote>
  <w:endnote w:type="continuationSeparator" w:id="0">
    <w:p w:rsidR="00A95252" w:rsidRDefault="00A95252" w:rsidP="003E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727139"/>
      <w:docPartObj>
        <w:docPartGallery w:val="Page Numbers (Bottom of Page)"/>
        <w:docPartUnique/>
      </w:docPartObj>
    </w:sdtPr>
    <w:sdtEndPr>
      <w:rPr>
        <w:noProof/>
      </w:rPr>
    </w:sdtEndPr>
    <w:sdtContent>
      <w:p w:rsidR="003E2CED" w:rsidRDefault="003E2C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E2CED" w:rsidRDefault="003E2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252" w:rsidRDefault="00A95252" w:rsidP="003E2CED">
      <w:r>
        <w:separator/>
      </w:r>
    </w:p>
  </w:footnote>
  <w:footnote w:type="continuationSeparator" w:id="0">
    <w:p w:rsidR="00A95252" w:rsidRDefault="00A95252" w:rsidP="003E2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43580"/>
    <w:multiLevelType w:val="hybridMultilevel"/>
    <w:tmpl w:val="80A2518E"/>
    <w:lvl w:ilvl="0" w:tplc="334423FA">
      <w:start w:val="1"/>
      <w:numFmt w:val="bullet"/>
      <w:lvlText w:val=""/>
      <w:lvlJc w:val="left"/>
      <w:pPr>
        <w:ind w:left="1211" w:hanging="360"/>
      </w:pPr>
      <w:rPr>
        <w:rFonts w:ascii="Symbol" w:hAnsi="Symbol"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1" w15:restartNumberingAfterBreak="0">
    <w:nsid w:val="3B13789B"/>
    <w:multiLevelType w:val="hybridMultilevel"/>
    <w:tmpl w:val="E9E20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7326F"/>
    <w:multiLevelType w:val="hybridMultilevel"/>
    <w:tmpl w:val="DC7C3D86"/>
    <w:lvl w:ilvl="0" w:tplc="54163BE2">
      <w:start w:val="9"/>
      <w:numFmt w:val="bullet"/>
      <w:lvlText w:val="-"/>
      <w:lvlJc w:val="left"/>
      <w:pPr>
        <w:ind w:left="8148" w:hanging="360"/>
      </w:pPr>
      <w:rPr>
        <w:rFonts w:ascii="Arial" w:eastAsia="Times New Roman" w:hAnsi="Arial" w:cs="Arial" w:hint="default"/>
        <w:b/>
      </w:rPr>
    </w:lvl>
    <w:lvl w:ilvl="1" w:tplc="08090003" w:tentative="1">
      <w:start w:val="1"/>
      <w:numFmt w:val="bullet"/>
      <w:lvlText w:val="o"/>
      <w:lvlJc w:val="left"/>
      <w:pPr>
        <w:ind w:left="8868" w:hanging="360"/>
      </w:pPr>
      <w:rPr>
        <w:rFonts w:ascii="Courier New" w:hAnsi="Courier New" w:cs="Courier New" w:hint="default"/>
      </w:rPr>
    </w:lvl>
    <w:lvl w:ilvl="2" w:tplc="08090005" w:tentative="1">
      <w:start w:val="1"/>
      <w:numFmt w:val="bullet"/>
      <w:lvlText w:val=""/>
      <w:lvlJc w:val="left"/>
      <w:pPr>
        <w:ind w:left="9588" w:hanging="360"/>
      </w:pPr>
      <w:rPr>
        <w:rFonts w:ascii="Wingdings" w:hAnsi="Wingdings" w:hint="default"/>
      </w:rPr>
    </w:lvl>
    <w:lvl w:ilvl="3" w:tplc="08090001" w:tentative="1">
      <w:start w:val="1"/>
      <w:numFmt w:val="bullet"/>
      <w:lvlText w:val=""/>
      <w:lvlJc w:val="left"/>
      <w:pPr>
        <w:ind w:left="10308" w:hanging="360"/>
      </w:pPr>
      <w:rPr>
        <w:rFonts w:ascii="Symbol" w:hAnsi="Symbol" w:hint="default"/>
      </w:rPr>
    </w:lvl>
    <w:lvl w:ilvl="4" w:tplc="08090003" w:tentative="1">
      <w:start w:val="1"/>
      <w:numFmt w:val="bullet"/>
      <w:lvlText w:val="o"/>
      <w:lvlJc w:val="left"/>
      <w:pPr>
        <w:ind w:left="11028" w:hanging="360"/>
      </w:pPr>
      <w:rPr>
        <w:rFonts w:ascii="Courier New" w:hAnsi="Courier New" w:cs="Courier New" w:hint="default"/>
      </w:rPr>
    </w:lvl>
    <w:lvl w:ilvl="5" w:tplc="08090005" w:tentative="1">
      <w:start w:val="1"/>
      <w:numFmt w:val="bullet"/>
      <w:lvlText w:val=""/>
      <w:lvlJc w:val="left"/>
      <w:pPr>
        <w:ind w:left="11748" w:hanging="360"/>
      </w:pPr>
      <w:rPr>
        <w:rFonts w:ascii="Wingdings" w:hAnsi="Wingdings" w:hint="default"/>
      </w:rPr>
    </w:lvl>
    <w:lvl w:ilvl="6" w:tplc="08090001" w:tentative="1">
      <w:start w:val="1"/>
      <w:numFmt w:val="bullet"/>
      <w:lvlText w:val=""/>
      <w:lvlJc w:val="left"/>
      <w:pPr>
        <w:ind w:left="12468" w:hanging="360"/>
      </w:pPr>
      <w:rPr>
        <w:rFonts w:ascii="Symbol" w:hAnsi="Symbol" w:hint="default"/>
      </w:rPr>
    </w:lvl>
    <w:lvl w:ilvl="7" w:tplc="08090003" w:tentative="1">
      <w:start w:val="1"/>
      <w:numFmt w:val="bullet"/>
      <w:lvlText w:val="o"/>
      <w:lvlJc w:val="left"/>
      <w:pPr>
        <w:ind w:left="13188" w:hanging="360"/>
      </w:pPr>
      <w:rPr>
        <w:rFonts w:ascii="Courier New" w:hAnsi="Courier New" w:cs="Courier New" w:hint="default"/>
      </w:rPr>
    </w:lvl>
    <w:lvl w:ilvl="8" w:tplc="08090005" w:tentative="1">
      <w:start w:val="1"/>
      <w:numFmt w:val="bullet"/>
      <w:lvlText w:val=""/>
      <w:lvlJc w:val="left"/>
      <w:pPr>
        <w:ind w:left="13908" w:hanging="360"/>
      </w:pPr>
      <w:rPr>
        <w:rFonts w:ascii="Wingdings" w:hAnsi="Wingdings" w:hint="default"/>
      </w:rPr>
    </w:lvl>
  </w:abstractNum>
  <w:abstractNum w:abstractNumId="3" w15:restartNumberingAfterBreak="0">
    <w:nsid w:val="3E43484E"/>
    <w:multiLevelType w:val="hybridMultilevel"/>
    <w:tmpl w:val="D2CED33A"/>
    <w:lvl w:ilvl="0" w:tplc="A852BC0C">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536B6688"/>
    <w:multiLevelType w:val="hybridMultilevel"/>
    <w:tmpl w:val="926824AE"/>
    <w:lvl w:ilvl="0" w:tplc="65864E92">
      <w:start w:val="9"/>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C5195B"/>
    <w:multiLevelType w:val="hybridMultilevel"/>
    <w:tmpl w:val="23FA947A"/>
    <w:lvl w:ilvl="0" w:tplc="5CA455E2">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425F6"/>
    <w:multiLevelType w:val="hybridMultilevel"/>
    <w:tmpl w:val="144AA556"/>
    <w:lvl w:ilvl="0" w:tplc="BFEC59E4">
      <w:numFmt w:val="bullet"/>
      <w:lvlText w:val="-"/>
      <w:lvlJc w:val="left"/>
      <w:pPr>
        <w:tabs>
          <w:tab w:val="num" w:pos="644"/>
        </w:tabs>
        <w:ind w:left="644" w:hanging="360"/>
      </w:pPr>
      <w:rPr>
        <w:rFonts w:ascii="Times New Roman" w:eastAsia="Times New Roman" w:hAnsi="Times New Roman" w:cs="Times New Roman" w:hint="default"/>
      </w:rPr>
    </w:lvl>
    <w:lvl w:ilvl="1" w:tplc="041A0003" w:tentative="1">
      <w:start w:val="1"/>
      <w:numFmt w:val="bullet"/>
      <w:lvlText w:val="o"/>
      <w:lvlJc w:val="left"/>
      <w:pPr>
        <w:tabs>
          <w:tab w:val="num" w:pos="1364"/>
        </w:tabs>
        <w:ind w:left="1364" w:hanging="360"/>
      </w:pPr>
      <w:rPr>
        <w:rFonts w:ascii="Courier New" w:hAnsi="Courier New" w:hint="default"/>
      </w:rPr>
    </w:lvl>
    <w:lvl w:ilvl="2" w:tplc="041A0005" w:tentative="1">
      <w:start w:val="1"/>
      <w:numFmt w:val="bullet"/>
      <w:lvlText w:val=""/>
      <w:lvlJc w:val="left"/>
      <w:pPr>
        <w:tabs>
          <w:tab w:val="num" w:pos="2084"/>
        </w:tabs>
        <w:ind w:left="2084" w:hanging="360"/>
      </w:pPr>
      <w:rPr>
        <w:rFonts w:ascii="Wingdings" w:hAnsi="Wingdings" w:hint="default"/>
      </w:rPr>
    </w:lvl>
    <w:lvl w:ilvl="3" w:tplc="041A0001" w:tentative="1">
      <w:start w:val="1"/>
      <w:numFmt w:val="bullet"/>
      <w:lvlText w:val=""/>
      <w:lvlJc w:val="left"/>
      <w:pPr>
        <w:tabs>
          <w:tab w:val="num" w:pos="2804"/>
        </w:tabs>
        <w:ind w:left="2804" w:hanging="360"/>
      </w:pPr>
      <w:rPr>
        <w:rFonts w:ascii="Symbol" w:hAnsi="Symbol" w:hint="default"/>
      </w:rPr>
    </w:lvl>
    <w:lvl w:ilvl="4" w:tplc="041A0003" w:tentative="1">
      <w:start w:val="1"/>
      <w:numFmt w:val="bullet"/>
      <w:lvlText w:val="o"/>
      <w:lvlJc w:val="left"/>
      <w:pPr>
        <w:tabs>
          <w:tab w:val="num" w:pos="3524"/>
        </w:tabs>
        <w:ind w:left="3524" w:hanging="360"/>
      </w:pPr>
      <w:rPr>
        <w:rFonts w:ascii="Courier New" w:hAnsi="Courier New" w:hint="default"/>
      </w:rPr>
    </w:lvl>
    <w:lvl w:ilvl="5" w:tplc="041A0005" w:tentative="1">
      <w:start w:val="1"/>
      <w:numFmt w:val="bullet"/>
      <w:lvlText w:val=""/>
      <w:lvlJc w:val="left"/>
      <w:pPr>
        <w:tabs>
          <w:tab w:val="num" w:pos="4244"/>
        </w:tabs>
        <w:ind w:left="4244" w:hanging="360"/>
      </w:pPr>
      <w:rPr>
        <w:rFonts w:ascii="Wingdings" w:hAnsi="Wingdings" w:hint="default"/>
      </w:rPr>
    </w:lvl>
    <w:lvl w:ilvl="6" w:tplc="041A0001" w:tentative="1">
      <w:start w:val="1"/>
      <w:numFmt w:val="bullet"/>
      <w:lvlText w:val=""/>
      <w:lvlJc w:val="left"/>
      <w:pPr>
        <w:tabs>
          <w:tab w:val="num" w:pos="4964"/>
        </w:tabs>
        <w:ind w:left="4964" w:hanging="360"/>
      </w:pPr>
      <w:rPr>
        <w:rFonts w:ascii="Symbol" w:hAnsi="Symbol" w:hint="default"/>
      </w:rPr>
    </w:lvl>
    <w:lvl w:ilvl="7" w:tplc="041A0003" w:tentative="1">
      <w:start w:val="1"/>
      <w:numFmt w:val="bullet"/>
      <w:lvlText w:val="o"/>
      <w:lvlJc w:val="left"/>
      <w:pPr>
        <w:tabs>
          <w:tab w:val="num" w:pos="5684"/>
        </w:tabs>
        <w:ind w:left="5684" w:hanging="360"/>
      </w:pPr>
      <w:rPr>
        <w:rFonts w:ascii="Courier New" w:hAnsi="Courier New" w:hint="default"/>
      </w:rPr>
    </w:lvl>
    <w:lvl w:ilvl="8" w:tplc="041A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6959536B"/>
    <w:multiLevelType w:val="hybridMultilevel"/>
    <w:tmpl w:val="F87EA5C2"/>
    <w:lvl w:ilvl="0" w:tplc="D15AFAF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903B7B"/>
    <w:multiLevelType w:val="hybridMultilevel"/>
    <w:tmpl w:val="40706C1C"/>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9" w15:restartNumberingAfterBreak="0">
    <w:nsid w:val="72340FCC"/>
    <w:multiLevelType w:val="hybridMultilevel"/>
    <w:tmpl w:val="7DCEB2A4"/>
    <w:lvl w:ilvl="0" w:tplc="D8B8987C">
      <w:start w:val="1"/>
      <w:numFmt w:val="upperRoman"/>
      <w:lvlText w:val="%1."/>
      <w:lvlJc w:val="left"/>
      <w:pPr>
        <w:tabs>
          <w:tab w:val="num" w:pos="1080"/>
        </w:tabs>
        <w:ind w:left="1080" w:hanging="720"/>
      </w:pPr>
      <w:rPr>
        <w:rFonts w:hint="default"/>
      </w:rPr>
    </w:lvl>
    <w:lvl w:ilvl="1" w:tplc="2C8AFBC4">
      <w:start w:val="1"/>
      <w:numFmt w:val="decimal"/>
      <w:lvlText w:val="%2."/>
      <w:lvlJc w:val="left"/>
      <w:pPr>
        <w:tabs>
          <w:tab w:val="num" w:pos="1440"/>
        </w:tabs>
        <w:ind w:left="1440" w:hanging="360"/>
      </w:pPr>
      <w:rPr>
        <w:rFonts w:hint="default"/>
      </w:rPr>
    </w:lvl>
    <w:lvl w:ilvl="2" w:tplc="DE725CA8">
      <w:start w:val="32"/>
      <w:numFmt w:val="decimal"/>
      <w:lvlText w:val="%3"/>
      <w:lvlJc w:val="left"/>
      <w:pPr>
        <w:tabs>
          <w:tab w:val="num" w:pos="4620"/>
        </w:tabs>
        <w:ind w:left="4620" w:hanging="264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3"/>
  </w:num>
  <w:num w:numId="4">
    <w:abstractNumId w:val="1"/>
  </w:num>
  <w:num w:numId="5">
    <w:abstractNumId w:val="8"/>
  </w:num>
  <w:num w:numId="6">
    <w:abstractNumId w:val="0"/>
  </w:num>
  <w:num w:numId="7">
    <w:abstractNumId w:val="7"/>
  </w:num>
  <w:num w:numId="8">
    <w:abstractNumId w:val="5"/>
  </w:num>
  <w:num w:numId="9">
    <w:abstractNumId w:val="2"/>
  </w:num>
  <w:num w:numId="10">
    <w:abstractNumId w:val="4"/>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AB"/>
    <w:rsid w:val="00041068"/>
    <w:rsid w:val="00043584"/>
    <w:rsid w:val="00067AF2"/>
    <w:rsid w:val="00075AB4"/>
    <w:rsid w:val="00147604"/>
    <w:rsid w:val="00152BB8"/>
    <w:rsid w:val="001612DA"/>
    <w:rsid w:val="00192864"/>
    <w:rsid w:val="00192B50"/>
    <w:rsid w:val="001E0B68"/>
    <w:rsid w:val="0022291A"/>
    <w:rsid w:val="002547E5"/>
    <w:rsid w:val="00265EFF"/>
    <w:rsid w:val="00274817"/>
    <w:rsid w:val="002A0C23"/>
    <w:rsid w:val="002B3FB2"/>
    <w:rsid w:val="002F43E4"/>
    <w:rsid w:val="002F4A21"/>
    <w:rsid w:val="003037D2"/>
    <w:rsid w:val="00331E62"/>
    <w:rsid w:val="00375F8D"/>
    <w:rsid w:val="00385E31"/>
    <w:rsid w:val="00390335"/>
    <w:rsid w:val="003914D2"/>
    <w:rsid w:val="003C4F54"/>
    <w:rsid w:val="003E2CED"/>
    <w:rsid w:val="003F383E"/>
    <w:rsid w:val="004059F6"/>
    <w:rsid w:val="004075A1"/>
    <w:rsid w:val="0044594A"/>
    <w:rsid w:val="004B075E"/>
    <w:rsid w:val="004B4637"/>
    <w:rsid w:val="004B4A0A"/>
    <w:rsid w:val="004D2905"/>
    <w:rsid w:val="004F5884"/>
    <w:rsid w:val="00506D27"/>
    <w:rsid w:val="00546672"/>
    <w:rsid w:val="0057600B"/>
    <w:rsid w:val="0058715C"/>
    <w:rsid w:val="00590A29"/>
    <w:rsid w:val="005A679C"/>
    <w:rsid w:val="005D2FF1"/>
    <w:rsid w:val="005F0BD3"/>
    <w:rsid w:val="00666FFE"/>
    <w:rsid w:val="006B12DD"/>
    <w:rsid w:val="006C21E8"/>
    <w:rsid w:val="006C4A0E"/>
    <w:rsid w:val="006E54EA"/>
    <w:rsid w:val="006F7C76"/>
    <w:rsid w:val="007354E7"/>
    <w:rsid w:val="0075362E"/>
    <w:rsid w:val="00764722"/>
    <w:rsid w:val="007649AF"/>
    <w:rsid w:val="0078114C"/>
    <w:rsid w:val="00783311"/>
    <w:rsid w:val="00790B8D"/>
    <w:rsid w:val="007A10B1"/>
    <w:rsid w:val="007B4C20"/>
    <w:rsid w:val="007B7558"/>
    <w:rsid w:val="0083365E"/>
    <w:rsid w:val="00864C17"/>
    <w:rsid w:val="00883CE7"/>
    <w:rsid w:val="008C453F"/>
    <w:rsid w:val="008E2397"/>
    <w:rsid w:val="008F0F88"/>
    <w:rsid w:val="009F01BA"/>
    <w:rsid w:val="00A42F56"/>
    <w:rsid w:val="00A512CF"/>
    <w:rsid w:val="00A95252"/>
    <w:rsid w:val="00A966EA"/>
    <w:rsid w:val="00AD02DD"/>
    <w:rsid w:val="00AF144B"/>
    <w:rsid w:val="00AF5CED"/>
    <w:rsid w:val="00B44B45"/>
    <w:rsid w:val="00B461CB"/>
    <w:rsid w:val="00BD37F6"/>
    <w:rsid w:val="00BE07EF"/>
    <w:rsid w:val="00C16840"/>
    <w:rsid w:val="00C25784"/>
    <w:rsid w:val="00C62A77"/>
    <w:rsid w:val="00C7799E"/>
    <w:rsid w:val="00C863CF"/>
    <w:rsid w:val="00CB3476"/>
    <w:rsid w:val="00CE2127"/>
    <w:rsid w:val="00CE6F51"/>
    <w:rsid w:val="00D135C0"/>
    <w:rsid w:val="00D268F7"/>
    <w:rsid w:val="00D605A2"/>
    <w:rsid w:val="00D7378C"/>
    <w:rsid w:val="00DA19D7"/>
    <w:rsid w:val="00DC0AAB"/>
    <w:rsid w:val="00E2592C"/>
    <w:rsid w:val="00E57F41"/>
    <w:rsid w:val="00E63E0E"/>
    <w:rsid w:val="00E75E7D"/>
    <w:rsid w:val="00EA36ED"/>
    <w:rsid w:val="00F43E26"/>
    <w:rsid w:val="00F54C70"/>
    <w:rsid w:val="00F55686"/>
    <w:rsid w:val="00F85E1B"/>
    <w:rsid w:val="00F87811"/>
    <w:rsid w:val="00FE4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4931"/>
  <w15:docId w15:val="{A039F906-CA12-4EED-B9B0-8DBD9C26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AB"/>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C0AAB"/>
    <w:pPr>
      <w:jc w:val="both"/>
    </w:pPr>
  </w:style>
  <w:style w:type="character" w:customStyle="1" w:styleId="BodyTextChar">
    <w:name w:val="Body Text Char"/>
    <w:basedOn w:val="DefaultParagraphFont"/>
    <w:link w:val="BodyText"/>
    <w:rsid w:val="00DC0AAB"/>
    <w:rPr>
      <w:rFonts w:ascii="Times New Roman" w:eastAsia="Times New Roman" w:hAnsi="Times New Roman" w:cs="Times New Roman"/>
      <w:sz w:val="24"/>
      <w:szCs w:val="24"/>
      <w:lang w:eastAsia="hr-HR"/>
    </w:rPr>
  </w:style>
  <w:style w:type="paragraph" w:styleId="BodyText2">
    <w:name w:val="Body Text 2"/>
    <w:basedOn w:val="Normal"/>
    <w:link w:val="BodyText2Char"/>
    <w:rsid w:val="00DC0AAB"/>
    <w:pPr>
      <w:jc w:val="center"/>
    </w:pPr>
    <w:rPr>
      <w:b/>
      <w:bCs/>
    </w:rPr>
  </w:style>
  <w:style w:type="character" w:customStyle="1" w:styleId="BodyText2Char">
    <w:name w:val="Body Text 2 Char"/>
    <w:basedOn w:val="DefaultParagraphFont"/>
    <w:link w:val="BodyText2"/>
    <w:rsid w:val="00DC0AAB"/>
    <w:rPr>
      <w:rFonts w:ascii="Times New Roman" w:eastAsia="Times New Roman" w:hAnsi="Times New Roman" w:cs="Times New Roman"/>
      <w:b/>
      <w:bCs/>
      <w:sz w:val="24"/>
      <w:szCs w:val="24"/>
      <w:lang w:eastAsia="hr-HR"/>
    </w:rPr>
  </w:style>
  <w:style w:type="paragraph" w:styleId="Title">
    <w:name w:val="Title"/>
    <w:basedOn w:val="Normal"/>
    <w:link w:val="TitleChar"/>
    <w:qFormat/>
    <w:rsid w:val="00DC0AAB"/>
    <w:pPr>
      <w:jc w:val="center"/>
    </w:pPr>
    <w:rPr>
      <w:b/>
      <w:bCs/>
    </w:rPr>
  </w:style>
  <w:style w:type="character" w:customStyle="1" w:styleId="TitleChar">
    <w:name w:val="Title Char"/>
    <w:basedOn w:val="DefaultParagraphFont"/>
    <w:link w:val="Title"/>
    <w:rsid w:val="00DC0AAB"/>
    <w:rPr>
      <w:rFonts w:ascii="Times New Roman" w:eastAsia="Times New Roman" w:hAnsi="Times New Roman" w:cs="Times New Roman"/>
      <w:b/>
      <w:bCs/>
      <w:sz w:val="24"/>
      <w:szCs w:val="24"/>
      <w:lang w:eastAsia="hr-HR"/>
    </w:rPr>
  </w:style>
  <w:style w:type="paragraph" w:styleId="Subtitle">
    <w:name w:val="Subtitle"/>
    <w:basedOn w:val="Normal"/>
    <w:link w:val="SubtitleChar"/>
    <w:qFormat/>
    <w:rsid w:val="00DC0AAB"/>
    <w:pPr>
      <w:ind w:firstLine="708"/>
    </w:pPr>
    <w:rPr>
      <w:b/>
      <w:bCs/>
    </w:rPr>
  </w:style>
  <w:style w:type="character" w:customStyle="1" w:styleId="SubtitleChar">
    <w:name w:val="Subtitle Char"/>
    <w:basedOn w:val="DefaultParagraphFont"/>
    <w:link w:val="Subtitle"/>
    <w:rsid w:val="00DC0AAB"/>
    <w:rPr>
      <w:rFonts w:ascii="Times New Roman" w:eastAsia="Times New Roman" w:hAnsi="Times New Roman" w:cs="Times New Roman"/>
      <w:b/>
      <w:bCs/>
      <w:sz w:val="24"/>
      <w:szCs w:val="24"/>
      <w:lang w:eastAsia="hr-HR"/>
    </w:rPr>
  </w:style>
  <w:style w:type="paragraph" w:customStyle="1" w:styleId="Default">
    <w:name w:val="Default"/>
    <w:rsid w:val="00147604"/>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ListParagraph">
    <w:name w:val="List Paragraph"/>
    <w:basedOn w:val="Normal"/>
    <w:uiPriority w:val="34"/>
    <w:qFormat/>
    <w:rsid w:val="00147604"/>
    <w:pPr>
      <w:ind w:left="720"/>
      <w:contextualSpacing/>
    </w:pPr>
    <w:rPr>
      <w:rFonts w:ascii="Arial" w:hAnsi="Arial"/>
    </w:rPr>
  </w:style>
  <w:style w:type="table" w:styleId="TableGrid">
    <w:name w:val="Table Grid"/>
    <w:basedOn w:val="TableNormal"/>
    <w:uiPriority w:val="59"/>
    <w:rsid w:val="00F87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2CED"/>
    <w:pPr>
      <w:tabs>
        <w:tab w:val="center" w:pos="4536"/>
        <w:tab w:val="right" w:pos="9072"/>
      </w:tabs>
    </w:pPr>
  </w:style>
  <w:style w:type="character" w:customStyle="1" w:styleId="HeaderChar">
    <w:name w:val="Header Char"/>
    <w:basedOn w:val="DefaultParagraphFont"/>
    <w:link w:val="Header"/>
    <w:uiPriority w:val="99"/>
    <w:rsid w:val="003E2CED"/>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3E2CED"/>
    <w:pPr>
      <w:tabs>
        <w:tab w:val="center" w:pos="4536"/>
        <w:tab w:val="right" w:pos="9072"/>
      </w:tabs>
    </w:pPr>
  </w:style>
  <w:style w:type="character" w:customStyle="1" w:styleId="FooterChar">
    <w:name w:val="Footer Char"/>
    <w:basedOn w:val="DefaultParagraphFont"/>
    <w:link w:val="Footer"/>
    <w:uiPriority w:val="99"/>
    <w:rsid w:val="003E2CED"/>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4D2905"/>
    <w:pPr>
      <w:spacing w:before="100" w:beforeAutospacing="1" w:after="100" w:afterAutospacing="1"/>
    </w:pPr>
    <w:rPr>
      <w:lang w:val="en-GB" w:eastAsia="en-GB"/>
    </w:rPr>
  </w:style>
  <w:style w:type="character" w:styleId="Strong">
    <w:name w:val="Strong"/>
    <w:basedOn w:val="DefaultParagraphFont"/>
    <w:uiPriority w:val="22"/>
    <w:qFormat/>
    <w:rsid w:val="00883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934492">
      <w:bodyDiv w:val="1"/>
      <w:marLeft w:val="0"/>
      <w:marRight w:val="0"/>
      <w:marTop w:val="0"/>
      <w:marBottom w:val="0"/>
      <w:divBdr>
        <w:top w:val="none" w:sz="0" w:space="0" w:color="auto"/>
        <w:left w:val="none" w:sz="0" w:space="0" w:color="auto"/>
        <w:bottom w:val="none" w:sz="0" w:space="0" w:color="auto"/>
        <w:right w:val="none" w:sz="0" w:space="0" w:color="auto"/>
      </w:divBdr>
    </w:div>
    <w:div w:id="168454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CE19B-4599-40BF-96CE-5970197E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5</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Svetec</dc:creator>
  <cp:lastModifiedBy>Ivana Svetec</cp:lastModifiedBy>
  <cp:revision>19</cp:revision>
  <cp:lastPrinted>2018-11-22T11:24:00Z</cp:lastPrinted>
  <dcterms:created xsi:type="dcterms:W3CDTF">2018-11-15T14:38:00Z</dcterms:created>
  <dcterms:modified xsi:type="dcterms:W3CDTF">2018-11-27T12:59:00Z</dcterms:modified>
</cp:coreProperties>
</file>