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5D" w:rsidRDefault="00FF245D" w:rsidP="00B638AB">
      <w:pPr>
        <w:pStyle w:val="Title"/>
        <w:jc w:val="both"/>
        <w:rPr>
          <w:noProof/>
        </w:rPr>
      </w:pPr>
    </w:p>
    <w:p w:rsidR="00FF245D" w:rsidRDefault="00093782" w:rsidP="00B638AB">
      <w:pPr>
        <w:pStyle w:val="Title"/>
        <w:jc w:val="both"/>
        <w:rPr>
          <w:noProof/>
        </w:rPr>
      </w:pPr>
      <w:r>
        <w:rPr>
          <w:noProof/>
          <w:lang w:eastAsia="hr-HR"/>
        </w:rPr>
        <w:drawing>
          <wp:anchor distT="0" distB="0" distL="114300" distR="114300" simplePos="0" relativeHeight="251657728" behindDoc="0" locked="0" layoutInCell="1" allowOverlap="1">
            <wp:simplePos x="0" y="0"/>
            <wp:positionH relativeFrom="column">
              <wp:posOffset>1023620</wp:posOffset>
            </wp:positionH>
            <wp:positionV relativeFrom="paragraph">
              <wp:posOffset>19050</wp:posOffset>
            </wp:positionV>
            <wp:extent cx="292735" cy="358140"/>
            <wp:effectExtent l="19050" t="0" r="0" b="0"/>
            <wp:wrapNone/>
            <wp:docPr id="2" name="Slika 2"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7"/>
                    <pic:cNvPicPr>
                      <a:picLocks noChangeAspect="1" noChangeArrowheads="1"/>
                    </pic:cNvPicPr>
                  </pic:nvPicPr>
                  <pic:blipFill>
                    <a:blip r:embed="rId5" cstate="print"/>
                    <a:srcRect/>
                    <a:stretch>
                      <a:fillRect/>
                    </a:stretch>
                  </pic:blipFill>
                  <pic:spPr bwMode="auto">
                    <a:xfrm>
                      <a:off x="0" y="0"/>
                      <a:ext cx="292735" cy="358140"/>
                    </a:xfrm>
                    <a:prstGeom prst="rect">
                      <a:avLst/>
                    </a:prstGeom>
                    <a:noFill/>
                  </pic:spPr>
                </pic:pic>
              </a:graphicData>
            </a:graphic>
          </wp:anchor>
        </w:drawing>
      </w:r>
    </w:p>
    <w:p w:rsidR="00B638AB" w:rsidRDefault="00B638AB" w:rsidP="00B638AB">
      <w:pPr>
        <w:pStyle w:val="Title"/>
        <w:rPr>
          <w:rFonts w:cs="Arial"/>
          <w:noProof/>
          <w:szCs w:val="24"/>
        </w:rPr>
      </w:pPr>
      <w:r>
        <w:rPr>
          <w:rFonts w:cs="Arial"/>
          <w:noProof/>
          <w:szCs w:val="24"/>
        </w:rPr>
        <w:t>PRIMORSKO-GORANSKA ŽUPANIJA</w:t>
      </w:r>
    </w:p>
    <w:p w:rsidR="00B638AB" w:rsidRDefault="00B638AB" w:rsidP="00B638AB">
      <w:pPr>
        <w:pStyle w:val="Title"/>
        <w:rPr>
          <w:rFonts w:cs="Arial"/>
          <w:noProof/>
          <w:szCs w:val="24"/>
        </w:rPr>
      </w:pPr>
      <w:r>
        <w:rPr>
          <w:rFonts w:cs="Arial"/>
          <w:noProof/>
          <w:szCs w:val="24"/>
        </w:rPr>
        <w:t>Upravni odjel za turizam, poduzetništvo i ruralni razvoj</w:t>
      </w:r>
    </w:p>
    <w:p w:rsidR="00B638AB" w:rsidRPr="00B638AB" w:rsidRDefault="00B638AB" w:rsidP="00B638AB">
      <w:pPr>
        <w:rPr>
          <w:rFonts w:cs="Arial"/>
          <w:noProof/>
          <w:lang w:val="hr-HR"/>
        </w:rPr>
      </w:pPr>
    </w:p>
    <w:p w:rsidR="00B638AB" w:rsidRPr="00B638AB" w:rsidRDefault="00B638AB" w:rsidP="00B638AB">
      <w:pPr>
        <w:ind w:firstLine="426"/>
        <w:jc w:val="both"/>
        <w:rPr>
          <w:rFonts w:ascii="Arial" w:hAnsi="Arial" w:cs="Arial"/>
          <w:lang w:val="hr-HR"/>
        </w:rPr>
      </w:pPr>
    </w:p>
    <w:p w:rsidR="00B638AB" w:rsidRPr="00B638AB" w:rsidRDefault="00B638AB" w:rsidP="00B638AB">
      <w:pPr>
        <w:ind w:firstLine="426"/>
        <w:jc w:val="both"/>
        <w:rPr>
          <w:rFonts w:ascii="Arial" w:hAnsi="Arial" w:cs="Arial"/>
          <w:lang w:val="hr-HR"/>
        </w:rPr>
      </w:pPr>
      <w:r w:rsidRPr="00B638AB">
        <w:rPr>
          <w:rFonts w:ascii="Arial" w:hAnsi="Arial" w:cs="Arial"/>
          <w:lang w:val="hr-HR"/>
        </w:rPr>
        <w:t xml:space="preserve">Na temelju Odluke o raspisivanju Javnog poziva poduzetnicima za podnošenje zahtjeva na Program kreditiranja poljoprivrede na području Primorsko-goranske županije "Poduzetnik </w:t>
      </w:r>
      <w:r w:rsidR="00FF245D">
        <w:rPr>
          <w:rFonts w:ascii="Arial" w:hAnsi="Arial" w:cs="Arial"/>
          <w:lang w:val="hr-HR"/>
        </w:rPr>
        <w:t xml:space="preserve">u poljoprivredi 2015." (KLASA:022-04/15-01/29, URBROJ: 2170/1-01-0176-15-4 </w:t>
      </w:r>
      <w:r w:rsidRPr="00B638AB">
        <w:rPr>
          <w:rFonts w:ascii="Arial" w:hAnsi="Arial" w:cs="Arial"/>
          <w:lang w:val="hr-HR"/>
        </w:rPr>
        <w:t xml:space="preserve">od dana  </w:t>
      </w:r>
      <w:r w:rsidR="006F7393">
        <w:rPr>
          <w:rFonts w:ascii="Arial" w:hAnsi="Arial" w:cs="Arial"/>
          <w:lang w:val="hr-HR"/>
        </w:rPr>
        <w:t xml:space="preserve">24. Kolovoza </w:t>
      </w:r>
      <w:r w:rsidRPr="00B638AB">
        <w:rPr>
          <w:rFonts w:ascii="Arial" w:hAnsi="Arial" w:cs="Arial"/>
          <w:lang w:val="hr-HR"/>
        </w:rPr>
        <w:t>2015. ) objavljuje</w:t>
      </w:r>
    </w:p>
    <w:p w:rsidR="00B638AB" w:rsidRPr="00B638AB" w:rsidRDefault="00B638AB" w:rsidP="00B638AB">
      <w:pPr>
        <w:jc w:val="both"/>
        <w:rPr>
          <w:rFonts w:ascii="Arial" w:hAnsi="Arial" w:cs="Arial"/>
          <w:lang w:val="hr-HR"/>
        </w:rPr>
      </w:pPr>
    </w:p>
    <w:p w:rsidR="00B638AB" w:rsidRPr="00B638AB" w:rsidRDefault="00B638AB" w:rsidP="00B638AB">
      <w:pPr>
        <w:jc w:val="center"/>
        <w:rPr>
          <w:rFonts w:ascii="Arial" w:hAnsi="Arial" w:cs="Arial"/>
          <w:b/>
          <w:lang w:val="hr-HR"/>
        </w:rPr>
      </w:pPr>
      <w:r w:rsidRPr="00B638AB">
        <w:rPr>
          <w:rFonts w:ascii="Arial" w:hAnsi="Arial" w:cs="Arial"/>
          <w:b/>
          <w:lang w:val="hr-HR"/>
        </w:rPr>
        <w:t>JAVNI POZIV</w:t>
      </w:r>
    </w:p>
    <w:p w:rsidR="00B638AB" w:rsidRPr="00B638AB" w:rsidRDefault="00B638AB" w:rsidP="00B638AB">
      <w:pPr>
        <w:jc w:val="center"/>
        <w:rPr>
          <w:rFonts w:ascii="Arial" w:hAnsi="Arial" w:cs="Arial"/>
          <w:b/>
          <w:lang w:val="hr-HR"/>
        </w:rPr>
      </w:pPr>
      <w:r w:rsidRPr="00B638AB">
        <w:rPr>
          <w:rFonts w:ascii="Arial" w:hAnsi="Arial" w:cs="Arial"/>
          <w:b/>
          <w:lang w:val="hr-HR"/>
        </w:rPr>
        <w:t>poduzetnicima za podnošenje zahtjeva na</w:t>
      </w:r>
    </w:p>
    <w:p w:rsidR="00B638AB" w:rsidRPr="00B638AB" w:rsidRDefault="00B638AB" w:rsidP="00B638AB">
      <w:pPr>
        <w:jc w:val="center"/>
        <w:rPr>
          <w:rFonts w:ascii="Arial" w:hAnsi="Arial" w:cs="Arial"/>
          <w:b/>
          <w:lang w:val="hr-HR"/>
        </w:rPr>
      </w:pPr>
      <w:r w:rsidRPr="00B638AB">
        <w:rPr>
          <w:rFonts w:ascii="Arial" w:hAnsi="Arial" w:cs="Arial"/>
          <w:b/>
          <w:lang w:val="hr-HR"/>
        </w:rPr>
        <w:t>Program kreditiranja poljoprivrede na području Primorsko-goranske županije "Poduzetnik u poljoprivredi 2015.</w:t>
      </w:r>
    </w:p>
    <w:p w:rsidR="00B638AB" w:rsidRPr="00B638AB" w:rsidRDefault="00B638AB" w:rsidP="00B638AB">
      <w:pPr>
        <w:jc w:val="center"/>
        <w:rPr>
          <w:rFonts w:ascii="Arial" w:hAnsi="Arial" w:cs="Arial"/>
          <w:lang w:val="hr-HR"/>
        </w:rPr>
      </w:pPr>
    </w:p>
    <w:p w:rsidR="00B638AB" w:rsidRPr="00B638AB" w:rsidRDefault="00B638AB" w:rsidP="00B638AB">
      <w:pPr>
        <w:rPr>
          <w:rFonts w:ascii="Arial" w:hAnsi="Arial" w:cs="Arial"/>
          <w:b/>
          <w:lang w:val="hr-HR"/>
        </w:rPr>
      </w:pPr>
    </w:p>
    <w:p w:rsidR="00B638AB" w:rsidRPr="00B638AB" w:rsidRDefault="00B638AB" w:rsidP="00B638AB">
      <w:pPr>
        <w:ind w:firstLine="426"/>
        <w:jc w:val="both"/>
        <w:rPr>
          <w:rFonts w:ascii="Arial" w:hAnsi="Arial" w:cs="Arial"/>
          <w:lang w:val="hr-HR"/>
        </w:rPr>
      </w:pPr>
      <w:r w:rsidRPr="00B638AB">
        <w:rPr>
          <w:rFonts w:ascii="Arial" w:hAnsi="Arial" w:cs="Arial"/>
          <w:lang w:val="hr-HR"/>
        </w:rPr>
        <w:t>Program kreditiranja poljoprivrede na području Primorsko-goranske županije "Poduzetnik u poljoprivredi 2015." u daljnjem tekstu: (Program 2015.) se provodi u suradnji sa sljedećim poslovnim bankama:</w:t>
      </w:r>
    </w:p>
    <w:p w:rsidR="00B638AB" w:rsidRDefault="00B638AB" w:rsidP="00B638AB">
      <w:pPr>
        <w:pStyle w:val="BodyTextIndent"/>
        <w:numPr>
          <w:ilvl w:val="0"/>
          <w:numId w:val="2"/>
        </w:numPr>
        <w:ind w:left="709" w:hanging="283"/>
      </w:pPr>
      <w:r>
        <w:t>BKS bank d.d. Rijeka</w:t>
      </w:r>
    </w:p>
    <w:p w:rsidR="00B638AB" w:rsidRDefault="00B638AB" w:rsidP="00B638AB">
      <w:pPr>
        <w:pStyle w:val="BodyTextIndent"/>
        <w:numPr>
          <w:ilvl w:val="0"/>
          <w:numId w:val="2"/>
        </w:numPr>
        <w:ind w:left="709" w:hanging="283"/>
      </w:pPr>
      <w:r>
        <w:t>Hrvatska poštanska banka d.d. Zagreb</w:t>
      </w:r>
    </w:p>
    <w:p w:rsidR="00B638AB" w:rsidRDefault="00B638AB" w:rsidP="00B638AB">
      <w:pPr>
        <w:pStyle w:val="BodyTextIndent"/>
        <w:numPr>
          <w:ilvl w:val="0"/>
          <w:numId w:val="2"/>
        </w:numPr>
        <w:ind w:left="709" w:hanging="283"/>
      </w:pPr>
      <w:r>
        <w:t>Slatinska banka d.d. Slatina</w:t>
      </w:r>
    </w:p>
    <w:p w:rsidR="00B638AB" w:rsidRDefault="00B638AB" w:rsidP="00B638AB">
      <w:pPr>
        <w:pStyle w:val="BodyTextIndent"/>
        <w:numPr>
          <w:ilvl w:val="0"/>
          <w:numId w:val="2"/>
        </w:numPr>
        <w:ind w:left="709" w:hanging="283"/>
      </w:pPr>
      <w:r>
        <w:t>Zagrebačka banka d.d. Zagreb</w:t>
      </w:r>
    </w:p>
    <w:p w:rsidR="00B638AB" w:rsidRDefault="00B638AB" w:rsidP="00B638AB">
      <w:pPr>
        <w:jc w:val="both"/>
        <w:rPr>
          <w:rFonts w:ascii="Arial" w:hAnsi="Arial" w:cs="Arial"/>
        </w:rPr>
      </w:pPr>
    </w:p>
    <w:p w:rsidR="00B638AB" w:rsidRDefault="00B638AB" w:rsidP="00B638AB">
      <w:pPr>
        <w:pStyle w:val="BodyText2"/>
        <w:numPr>
          <w:ilvl w:val="0"/>
          <w:numId w:val="3"/>
        </w:numPr>
        <w:spacing w:after="0" w:line="240" w:lineRule="auto"/>
        <w:ind w:left="426" w:hanging="426"/>
        <w:jc w:val="both"/>
        <w:rPr>
          <w:rFonts w:ascii="Arial" w:hAnsi="Arial" w:cs="Arial"/>
          <w:b/>
          <w:noProof/>
          <w:sz w:val="24"/>
          <w:szCs w:val="24"/>
        </w:rPr>
      </w:pPr>
      <w:r>
        <w:rPr>
          <w:rFonts w:ascii="Arial" w:hAnsi="Arial" w:cs="Arial"/>
          <w:b/>
          <w:noProof/>
          <w:sz w:val="24"/>
          <w:szCs w:val="24"/>
        </w:rPr>
        <w:t>Cilj Programa 2015.:</w:t>
      </w:r>
    </w:p>
    <w:p w:rsidR="00B638AB" w:rsidRDefault="00B638AB" w:rsidP="00B638AB">
      <w:pPr>
        <w:pStyle w:val="BodyText2"/>
        <w:spacing w:after="0" w:line="240" w:lineRule="auto"/>
        <w:ind w:left="426"/>
        <w:jc w:val="both"/>
        <w:rPr>
          <w:rFonts w:ascii="Arial" w:hAnsi="Arial" w:cs="Arial"/>
          <w:b/>
          <w:noProof/>
          <w:sz w:val="24"/>
          <w:szCs w:val="24"/>
        </w:rPr>
      </w:pPr>
      <w:r>
        <w:rPr>
          <w:rFonts w:ascii="Arial" w:hAnsi="Arial" w:cs="Arial"/>
          <w:noProof/>
          <w:sz w:val="24"/>
          <w:szCs w:val="24"/>
        </w:rPr>
        <w:t>Cilj Programa 2015. je unapređenje prerade poljoprivrednih proizvoda omogućavanjem povoljnih kreditnih sredstava s naglaskom na provedbu investicija odobrenih iz sredstava fondova Minisistarstava Republike Hrvatske i/ili Europske unije te mogućnosti refinanciranja postojećih kredita.</w:t>
      </w:r>
    </w:p>
    <w:p w:rsidR="00B638AB" w:rsidRDefault="00B638AB" w:rsidP="00B638AB">
      <w:pPr>
        <w:pStyle w:val="BodyText2"/>
        <w:spacing w:after="0" w:line="240" w:lineRule="auto"/>
        <w:jc w:val="both"/>
        <w:rPr>
          <w:rFonts w:ascii="Arial" w:hAnsi="Arial" w:cs="Arial"/>
          <w:noProof/>
          <w:sz w:val="12"/>
          <w:szCs w:val="12"/>
        </w:rPr>
      </w:pPr>
    </w:p>
    <w:p w:rsidR="00B638AB" w:rsidRDefault="00B638AB" w:rsidP="00B638AB">
      <w:pPr>
        <w:pStyle w:val="BodyText2"/>
        <w:numPr>
          <w:ilvl w:val="0"/>
          <w:numId w:val="4"/>
        </w:numPr>
        <w:spacing w:after="0" w:line="240" w:lineRule="auto"/>
        <w:ind w:left="426" w:hanging="426"/>
        <w:jc w:val="both"/>
        <w:rPr>
          <w:rFonts w:ascii="Arial" w:hAnsi="Arial" w:cs="Arial"/>
          <w:b/>
          <w:noProof/>
          <w:sz w:val="24"/>
          <w:szCs w:val="24"/>
        </w:rPr>
      </w:pPr>
      <w:r>
        <w:rPr>
          <w:rFonts w:ascii="Arial" w:hAnsi="Arial" w:cs="Arial"/>
          <w:b/>
          <w:noProof/>
          <w:sz w:val="24"/>
          <w:szCs w:val="24"/>
        </w:rPr>
        <w:t>Partneri u Programu 2015.:</w:t>
      </w:r>
    </w:p>
    <w:p w:rsidR="00B638AB" w:rsidRDefault="00B638AB" w:rsidP="00B638AB">
      <w:pPr>
        <w:pStyle w:val="BodyText2"/>
        <w:spacing w:after="0" w:line="240" w:lineRule="auto"/>
        <w:ind w:left="426"/>
        <w:jc w:val="both"/>
        <w:rPr>
          <w:rFonts w:ascii="Arial" w:hAnsi="Arial" w:cs="Arial"/>
          <w:b/>
          <w:noProof/>
          <w:sz w:val="24"/>
          <w:szCs w:val="24"/>
        </w:rPr>
      </w:pPr>
      <w:r>
        <w:rPr>
          <w:rFonts w:ascii="Arial" w:hAnsi="Arial" w:cs="Arial"/>
          <w:noProof/>
          <w:sz w:val="24"/>
          <w:szCs w:val="24"/>
        </w:rPr>
        <w:t>Primorsko-goranska županija i poslovne banke odabrane putem Javnog poziva.</w:t>
      </w:r>
    </w:p>
    <w:p w:rsidR="00B638AB" w:rsidRDefault="00B638AB" w:rsidP="00B638AB">
      <w:pPr>
        <w:pStyle w:val="BodyText2"/>
        <w:spacing w:after="0" w:line="240" w:lineRule="auto"/>
        <w:rPr>
          <w:rFonts w:ascii="Arial" w:hAnsi="Arial" w:cs="Arial"/>
          <w:b/>
          <w:noProof/>
          <w:sz w:val="12"/>
          <w:szCs w:val="12"/>
        </w:rPr>
      </w:pPr>
    </w:p>
    <w:p w:rsidR="00B638AB" w:rsidRDefault="00B638AB" w:rsidP="00B638AB">
      <w:pPr>
        <w:pStyle w:val="BodyText2"/>
        <w:numPr>
          <w:ilvl w:val="0"/>
          <w:numId w:val="5"/>
        </w:numPr>
        <w:spacing w:after="0" w:line="240" w:lineRule="auto"/>
        <w:ind w:left="426" w:hanging="426"/>
        <w:jc w:val="both"/>
        <w:rPr>
          <w:rFonts w:ascii="Arial" w:hAnsi="Arial" w:cs="Arial"/>
          <w:b/>
          <w:noProof/>
          <w:sz w:val="24"/>
          <w:szCs w:val="24"/>
        </w:rPr>
      </w:pPr>
      <w:r>
        <w:rPr>
          <w:rFonts w:ascii="Arial" w:hAnsi="Arial" w:cs="Arial"/>
          <w:b/>
          <w:noProof/>
          <w:sz w:val="24"/>
          <w:szCs w:val="24"/>
        </w:rPr>
        <w:t>Korisnici kredita:</w:t>
      </w:r>
    </w:p>
    <w:p w:rsidR="00B638AB" w:rsidRDefault="00B638AB" w:rsidP="00B638AB">
      <w:pPr>
        <w:pStyle w:val="BodyText2"/>
        <w:spacing w:after="0" w:line="240" w:lineRule="auto"/>
        <w:ind w:left="426"/>
        <w:jc w:val="both"/>
        <w:rPr>
          <w:rFonts w:ascii="Arial" w:hAnsi="Arial" w:cs="Arial"/>
          <w:b/>
          <w:noProof/>
          <w:sz w:val="24"/>
          <w:szCs w:val="24"/>
        </w:rPr>
      </w:pPr>
      <w:r>
        <w:rPr>
          <w:rFonts w:ascii="Arial" w:hAnsi="Arial" w:cs="Arial"/>
          <w:noProof/>
          <w:sz w:val="24"/>
          <w:szCs w:val="24"/>
        </w:rPr>
        <w:t>Korisnici kredita po ovom Programu 2015. mogu biti mikro, mali i srednji poduzetnici registrirani u Republici Hrvatskoj, koji imaju sjedište i ulažu na području Primorsko-goranske županije (u daljnjem tekstu: poduzetnici) i to:</w:t>
      </w:r>
    </w:p>
    <w:p w:rsidR="00B638AB" w:rsidRPr="00B638AB" w:rsidRDefault="00B638AB" w:rsidP="00B638AB">
      <w:pPr>
        <w:numPr>
          <w:ilvl w:val="0"/>
          <w:numId w:val="6"/>
        </w:numPr>
        <w:ind w:left="709" w:hanging="283"/>
        <w:jc w:val="both"/>
        <w:rPr>
          <w:rFonts w:ascii="Arial" w:hAnsi="Arial" w:cs="Arial"/>
          <w:noProof/>
          <w:lang w:val="hr-HR"/>
        </w:rPr>
      </w:pPr>
      <w:r w:rsidRPr="00B638AB">
        <w:rPr>
          <w:rFonts w:ascii="Arial" w:hAnsi="Arial" w:cs="Arial"/>
          <w:noProof/>
          <w:lang w:val="hr-HR"/>
        </w:rPr>
        <w:t>mikro, mala i srednja trgovačka društva, obrti, zadruge i obiteljska poljoprivredna gospodarstva upisana u Upisnik poljoprivrednih proizvođača Republike Hrvatske.</w:t>
      </w:r>
    </w:p>
    <w:p w:rsidR="00B638AB" w:rsidRPr="00B638AB" w:rsidRDefault="00B638AB" w:rsidP="00B638AB">
      <w:pPr>
        <w:numPr>
          <w:ilvl w:val="0"/>
          <w:numId w:val="6"/>
        </w:numPr>
        <w:ind w:left="709" w:hanging="283"/>
        <w:jc w:val="both"/>
        <w:rPr>
          <w:rFonts w:ascii="Arial" w:hAnsi="Arial" w:cs="Arial"/>
          <w:noProof/>
          <w:lang w:val="hr-HR"/>
        </w:rPr>
      </w:pPr>
      <w:r w:rsidRPr="00B638AB">
        <w:rPr>
          <w:rFonts w:ascii="Arial" w:hAnsi="Arial" w:cs="Arial"/>
          <w:noProof/>
          <w:lang w:val="hr-HR"/>
        </w:rPr>
        <w:t xml:space="preserve">korisnici kredita mogu samo jedanput za svaku pojedinu namjenu iz točke 5)  koristiti kredit po Programu 2015. </w:t>
      </w:r>
    </w:p>
    <w:p w:rsidR="00B638AB" w:rsidRDefault="00B638AB" w:rsidP="00B638AB">
      <w:pPr>
        <w:pStyle w:val="BodyText2"/>
        <w:spacing w:after="0" w:line="240" w:lineRule="auto"/>
        <w:rPr>
          <w:rFonts w:ascii="Arial" w:hAnsi="Arial" w:cs="Arial"/>
          <w:noProof/>
          <w:sz w:val="12"/>
          <w:szCs w:val="12"/>
        </w:rPr>
      </w:pPr>
    </w:p>
    <w:p w:rsidR="00B638AB" w:rsidRDefault="00B638AB" w:rsidP="00B638AB">
      <w:pPr>
        <w:pStyle w:val="BodyText2"/>
        <w:numPr>
          <w:ilvl w:val="0"/>
          <w:numId w:val="5"/>
        </w:numPr>
        <w:spacing w:after="0" w:line="240" w:lineRule="auto"/>
        <w:ind w:left="426" w:hanging="426"/>
        <w:jc w:val="both"/>
        <w:rPr>
          <w:rFonts w:ascii="Arial" w:hAnsi="Arial" w:cs="Arial"/>
          <w:b/>
          <w:noProof/>
          <w:sz w:val="24"/>
          <w:szCs w:val="24"/>
        </w:rPr>
      </w:pPr>
      <w:r>
        <w:rPr>
          <w:rFonts w:ascii="Arial" w:hAnsi="Arial" w:cs="Arial"/>
          <w:b/>
          <w:noProof/>
          <w:sz w:val="24"/>
          <w:szCs w:val="24"/>
        </w:rPr>
        <w:t>Kreditni potencijal:</w:t>
      </w:r>
    </w:p>
    <w:p w:rsidR="00B638AB" w:rsidRDefault="00B638AB" w:rsidP="00B638AB">
      <w:pPr>
        <w:pStyle w:val="BodyText2"/>
        <w:spacing w:after="0" w:line="240" w:lineRule="auto"/>
        <w:ind w:left="426"/>
        <w:jc w:val="both"/>
        <w:rPr>
          <w:rFonts w:ascii="Arial" w:hAnsi="Arial" w:cs="Arial"/>
          <w:b/>
          <w:noProof/>
          <w:sz w:val="24"/>
          <w:szCs w:val="24"/>
        </w:rPr>
      </w:pPr>
      <w:r>
        <w:rPr>
          <w:rFonts w:ascii="Arial" w:hAnsi="Arial" w:cs="Arial"/>
          <w:noProof/>
          <w:sz w:val="24"/>
          <w:szCs w:val="24"/>
        </w:rPr>
        <w:t>20.000.000,00 (dvadesetmilijuna) kuna kojeg osiguravaju poslovne banke.</w:t>
      </w:r>
    </w:p>
    <w:p w:rsidR="00B638AB" w:rsidRDefault="00B638AB" w:rsidP="00B638AB">
      <w:pPr>
        <w:pStyle w:val="BodyText2"/>
        <w:spacing w:after="0" w:line="240" w:lineRule="auto"/>
        <w:jc w:val="both"/>
        <w:rPr>
          <w:rFonts w:ascii="Arial" w:hAnsi="Arial" w:cs="Arial"/>
          <w:noProof/>
          <w:sz w:val="12"/>
          <w:szCs w:val="12"/>
        </w:rPr>
      </w:pPr>
    </w:p>
    <w:p w:rsidR="00B638AB" w:rsidRDefault="00B638AB" w:rsidP="00B638AB">
      <w:pPr>
        <w:numPr>
          <w:ilvl w:val="0"/>
          <w:numId w:val="5"/>
        </w:numPr>
        <w:ind w:left="426" w:hanging="426"/>
        <w:jc w:val="both"/>
        <w:rPr>
          <w:rFonts w:ascii="Arial" w:hAnsi="Arial" w:cs="Arial"/>
          <w:b/>
          <w:noProof/>
        </w:rPr>
      </w:pPr>
      <w:r>
        <w:rPr>
          <w:rFonts w:ascii="Arial" w:hAnsi="Arial" w:cs="Arial"/>
          <w:b/>
          <w:noProof/>
        </w:rPr>
        <w:t xml:space="preserve">Namjena  kreditnih sredstava: </w:t>
      </w:r>
    </w:p>
    <w:p w:rsidR="00B638AB" w:rsidRDefault="00B638AB" w:rsidP="00B638AB">
      <w:pPr>
        <w:pStyle w:val="BodyText"/>
        <w:numPr>
          <w:ilvl w:val="0"/>
          <w:numId w:val="7"/>
        </w:numPr>
        <w:ind w:hanging="294"/>
        <w:jc w:val="both"/>
        <w:rPr>
          <w:b w:val="0"/>
          <w:sz w:val="24"/>
          <w:szCs w:val="24"/>
        </w:rPr>
      </w:pPr>
      <w:r>
        <w:rPr>
          <w:b w:val="0"/>
          <w:sz w:val="24"/>
          <w:szCs w:val="24"/>
        </w:rPr>
        <w:t>Kreditna sredstva se odobravaju poduzetnicima iz točke 3), namjenski za pokretanje i završetak investicijskih projekata.</w:t>
      </w:r>
    </w:p>
    <w:p w:rsidR="00B638AB" w:rsidRDefault="00B638AB" w:rsidP="00B638AB">
      <w:pPr>
        <w:pStyle w:val="BodyText"/>
        <w:ind w:left="709"/>
        <w:jc w:val="both"/>
        <w:rPr>
          <w:b w:val="0"/>
          <w:sz w:val="24"/>
          <w:szCs w:val="24"/>
        </w:rPr>
      </w:pPr>
      <w:r>
        <w:rPr>
          <w:b w:val="0"/>
          <w:sz w:val="24"/>
          <w:szCs w:val="24"/>
        </w:rPr>
        <w:t>Prednost prilikom odabira projekata za odobrenje kreditnih sredstava imaju poduzetnici</w:t>
      </w:r>
      <w:r>
        <w:rPr>
          <w:b w:val="0"/>
          <w:color w:val="FF0000"/>
          <w:sz w:val="24"/>
          <w:szCs w:val="24"/>
        </w:rPr>
        <w:t xml:space="preserve"> </w:t>
      </w:r>
      <w:r>
        <w:rPr>
          <w:b w:val="0"/>
          <w:sz w:val="24"/>
          <w:szCs w:val="24"/>
        </w:rPr>
        <w:t xml:space="preserve">kojima je odobreno sufinanciranje investicijskih projekta iz </w:t>
      </w:r>
      <w:r>
        <w:rPr>
          <w:b w:val="0"/>
          <w:sz w:val="24"/>
          <w:szCs w:val="24"/>
        </w:rPr>
        <w:lastRenderedPageBreak/>
        <w:t>sredstava Ministarstava Republike Hrvatske, odnosno Europske unije i to u svrhu:</w:t>
      </w:r>
    </w:p>
    <w:p w:rsidR="00B638AB" w:rsidRDefault="00B638AB" w:rsidP="00B638AB">
      <w:pPr>
        <w:pStyle w:val="BodyText"/>
        <w:numPr>
          <w:ilvl w:val="0"/>
          <w:numId w:val="8"/>
        </w:numPr>
        <w:tabs>
          <w:tab w:val="clear" w:pos="360"/>
          <w:tab w:val="num" w:pos="993"/>
        </w:tabs>
        <w:suppressAutoHyphens/>
        <w:ind w:left="993" w:hanging="284"/>
        <w:jc w:val="both"/>
        <w:rPr>
          <w:b w:val="0"/>
          <w:bCs w:val="0"/>
          <w:sz w:val="24"/>
          <w:szCs w:val="24"/>
        </w:rPr>
      </w:pPr>
      <w:r>
        <w:rPr>
          <w:b w:val="0"/>
          <w:sz w:val="24"/>
          <w:szCs w:val="24"/>
        </w:rPr>
        <w:t xml:space="preserve">Ulaganja u modernizaciju postojećih pogona, uvođenje novih tehnologija proširenja i izgradnje gospodarskih objekata i ulaganja u prerađivačke kapacitete, te prostora za degustaciju i prodaju pretežno vlastitih proizvoda u sklopu vlastitih proizvodnih pogona. </w:t>
      </w:r>
    </w:p>
    <w:p w:rsidR="00B638AB" w:rsidRDefault="00B638AB" w:rsidP="00B638AB">
      <w:pPr>
        <w:pStyle w:val="BodyText"/>
        <w:numPr>
          <w:ilvl w:val="0"/>
          <w:numId w:val="8"/>
        </w:numPr>
        <w:tabs>
          <w:tab w:val="clear" w:pos="360"/>
          <w:tab w:val="num" w:pos="993"/>
        </w:tabs>
        <w:suppressAutoHyphens/>
        <w:ind w:left="993" w:hanging="284"/>
        <w:jc w:val="both"/>
        <w:rPr>
          <w:b w:val="0"/>
          <w:bCs w:val="0"/>
          <w:sz w:val="24"/>
          <w:szCs w:val="24"/>
        </w:rPr>
      </w:pPr>
      <w:r>
        <w:rPr>
          <w:b w:val="0"/>
          <w:sz w:val="24"/>
          <w:szCs w:val="24"/>
        </w:rPr>
        <w:t>Nabave poljoprivredne opreme ili pojedinih dijelova opreme namijenjenih preradi.</w:t>
      </w:r>
    </w:p>
    <w:p w:rsidR="00B638AB" w:rsidRDefault="00B638AB" w:rsidP="00B638AB">
      <w:pPr>
        <w:pStyle w:val="BodyText"/>
        <w:suppressAutoHyphens/>
        <w:jc w:val="both"/>
        <w:rPr>
          <w:b w:val="0"/>
          <w:bCs w:val="0"/>
          <w:sz w:val="6"/>
          <w:szCs w:val="6"/>
        </w:rPr>
      </w:pPr>
    </w:p>
    <w:p w:rsidR="00B638AB" w:rsidRDefault="00B638AB" w:rsidP="00B638AB">
      <w:pPr>
        <w:pStyle w:val="ListParagraph"/>
        <w:numPr>
          <w:ilvl w:val="0"/>
          <w:numId w:val="7"/>
        </w:numPr>
        <w:ind w:left="709" w:hanging="283"/>
        <w:jc w:val="both"/>
        <w:rPr>
          <w:rFonts w:ascii="Arial" w:hAnsi="Arial" w:cs="Arial"/>
          <w:sz w:val="24"/>
          <w:szCs w:val="24"/>
        </w:rPr>
      </w:pPr>
      <w:r>
        <w:rPr>
          <w:rFonts w:ascii="Arial" w:hAnsi="Arial" w:cs="Arial"/>
          <w:sz w:val="24"/>
          <w:szCs w:val="24"/>
        </w:rPr>
        <w:t>Kreditna sredstva</w:t>
      </w:r>
      <w:r>
        <w:rPr>
          <w:rFonts w:ascii="Arial" w:hAnsi="Arial" w:cs="Arial"/>
          <w:color w:val="FF0000"/>
          <w:sz w:val="24"/>
          <w:szCs w:val="24"/>
        </w:rPr>
        <w:t xml:space="preserve"> </w:t>
      </w:r>
      <w:r>
        <w:rPr>
          <w:rFonts w:ascii="Arial" w:hAnsi="Arial" w:cs="Arial"/>
          <w:sz w:val="24"/>
          <w:szCs w:val="24"/>
        </w:rPr>
        <w:t>se odobravaju poduzetnicima iz točke 3)</w:t>
      </w:r>
      <w:r>
        <w:rPr>
          <w:rFonts w:ascii="Arial" w:hAnsi="Arial" w:cs="Arial"/>
          <w:color w:val="FF0000"/>
          <w:sz w:val="24"/>
          <w:szCs w:val="24"/>
        </w:rPr>
        <w:t xml:space="preserve"> </w:t>
      </w:r>
      <w:r>
        <w:rPr>
          <w:rFonts w:ascii="Arial" w:hAnsi="Arial" w:cs="Arial"/>
          <w:sz w:val="24"/>
          <w:szCs w:val="24"/>
        </w:rPr>
        <w:t>namjenski</w:t>
      </w:r>
      <w:r>
        <w:rPr>
          <w:rFonts w:ascii="Arial" w:hAnsi="Arial" w:cs="Arial"/>
          <w:color w:val="FF0000"/>
          <w:sz w:val="24"/>
          <w:szCs w:val="24"/>
        </w:rPr>
        <w:t xml:space="preserve"> </w:t>
      </w:r>
      <w:r>
        <w:rPr>
          <w:rFonts w:ascii="Arial" w:hAnsi="Arial" w:cs="Arial"/>
          <w:sz w:val="24"/>
          <w:szCs w:val="24"/>
        </w:rPr>
        <w:t>za refinanciranje postojećih kredita sukladno namjeni iz ove točke.</w:t>
      </w:r>
    </w:p>
    <w:p w:rsidR="00B638AB" w:rsidRPr="00B638AB" w:rsidRDefault="00B638AB" w:rsidP="00B638AB">
      <w:pPr>
        <w:jc w:val="both"/>
        <w:rPr>
          <w:rFonts w:ascii="Arial" w:hAnsi="Arial" w:cs="Arial"/>
          <w:sz w:val="12"/>
          <w:szCs w:val="12"/>
          <w:lang w:val="hr-HR"/>
        </w:rPr>
      </w:pPr>
    </w:p>
    <w:p w:rsidR="00B638AB" w:rsidRDefault="00B638AB" w:rsidP="00B638AB">
      <w:pPr>
        <w:numPr>
          <w:ilvl w:val="0"/>
          <w:numId w:val="5"/>
        </w:numPr>
        <w:ind w:left="426" w:hanging="426"/>
        <w:jc w:val="both"/>
        <w:rPr>
          <w:rFonts w:ascii="Arial" w:hAnsi="Arial" w:cs="Arial"/>
          <w:noProof/>
        </w:rPr>
      </w:pPr>
      <w:r>
        <w:rPr>
          <w:rFonts w:ascii="Arial" w:hAnsi="Arial" w:cs="Arial"/>
          <w:b/>
          <w:noProof/>
        </w:rPr>
        <w:t>Kreditna sredstva se ne odobravaju za:</w:t>
      </w:r>
    </w:p>
    <w:p w:rsidR="00B638AB" w:rsidRDefault="00B638AB" w:rsidP="00B638AB">
      <w:pPr>
        <w:ind w:left="426"/>
        <w:jc w:val="both"/>
        <w:rPr>
          <w:rFonts w:ascii="Arial" w:hAnsi="Arial" w:cs="Arial"/>
          <w:noProof/>
        </w:rPr>
      </w:pPr>
      <w:r>
        <w:rPr>
          <w:rFonts w:ascii="Arial" w:hAnsi="Arial" w:cs="Arial"/>
          <w:noProof/>
        </w:rPr>
        <w:t>Kreditna sredstva se poduzetnicima ne odobravaju za sljedeće namjene:</w:t>
      </w:r>
    </w:p>
    <w:p w:rsidR="00B638AB" w:rsidRDefault="00B638AB" w:rsidP="00B638AB">
      <w:pPr>
        <w:numPr>
          <w:ilvl w:val="0"/>
          <w:numId w:val="9"/>
        </w:numPr>
        <w:tabs>
          <w:tab w:val="num" w:pos="993"/>
        </w:tabs>
        <w:ind w:left="993" w:hanging="284"/>
        <w:jc w:val="both"/>
        <w:rPr>
          <w:rFonts w:ascii="Arial" w:hAnsi="Arial" w:cs="Arial"/>
          <w:noProof/>
        </w:rPr>
      </w:pPr>
      <w:r>
        <w:rPr>
          <w:rFonts w:ascii="Arial" w:hAnsi="Arial" w:cs="Arial"/>
          <w:noProof/>
        </w:rPr>
        <w:t>kupovinu udjela u trgovačkim društvima, ulaganja u kockarnice, igračnice i slične djelatnosti,</w:t>
      </w:r>
    </w:p>
    <w:p w:rsidR="00B638AB" w:rsidRDefault="00B638AB" w:rsidP="00B638AB">
      <w:pPr>
        <w:numPr>
          <w:ilvl w:val="0"/>
          <w:numId w:val="9"/>
        </w:numPr>
        <w:tabs>
          <w:tab w:val="num" w:pos="993"/>
        </w:tabs>
        <w:ind w:left="993" w:hanging="284"/>
        <w:jc w:val="both"/>
        <w:rPr>
          <w:rFonts w:ascii="Arial" w:hAnsi="Arial" w:cs="Arial"/>
          <w:noProof/>
        </w:rPr>
      </w:pPr>
      <w:r>
        <w:rPr>
          <w:rFonts w:ascii="Arial" w:hAnsi="Arial" w:cs="Arial"/>
          <w:noProof/>
        </w:rPr>
        <w:t>ulaganja u vrijednosnice,</w:t>
      </w:r>
    </w:p>
    <w:p w:rsidR="00B638AB" w:rsidRDefault="00B638AB" w:rsidP="00B638AB">
      <w:pPr>
        <w:numPr>
          <w:ilvl w:val="0"/>
          <w:numId w:val="9"/>
        </w:numPr>
        <w:tabs>
          <w:tab w:val="num" w:pos="993"/>
        </w:tabs>
        <w:ind w:left="993" w:hanging="284"/>
        <w:jc w:val="both"/>
        <w:rPr>
          <w:rFonts w:ascii="Arial" w:hAnsi="Arial" w:cs="Arial"/>
          <w:noProof/>
        </w:rPr>
      </w:pPr>
      <w:r>
        <w:rPr>
          <w:rFonts w:ascii="Arial" w:hAnsi="Arial" w:cs="Arial"/>
          <w:noProof/>
        </w:rPr>
        <w:t xml:space="preserve">ulaganja u turizam i ugostiteljstvo, </w:t>
      </w:r>
    </w:p>
    <w:p w:rsidR="00B638AB" w:rsidRDefault="00B638AB" w:rsidP="00B638AB">
      <w:pPr>
        <w:numPr>
          <w:ilvl w:val="0"/>
          <w:numId w:val="9"/>
        </w:numPr>
        <w:tabs>
          <w:tab w:val="num" w:pos="993"/>
        </w:tabs>
        <w:ind w:left="993" w:hanging="284"/>
        <w:jc w:val="both"/>
        <w:rPr>
          <w:rFonts w:ascii="Arial" w:hAnsi="Arial" w:cs="Arial"/>
          <w:noProof/>
        </w:rPr>
      </w:pPr>
      <w:r>
        <w:rPr>
          <w:rFonts w:ascii="Arial" w:hAnsi="Arial" w:cs="Arial"/>
          <w:noProof/>
        </w:rPr>
        <w:t xml:space="preserve">ulaganja u trgovačke djelatnosti, osim ako su povezane s vlastitom poljoprivrednom proizvodnom djelatnošću </w:t>
      </w:r>
    </w:p>
    <w:p w:rsidR="00B638AB" w:rsidRDefault="00B638AB" w:rsidP="00B638AB">
      <w:pPr>
        <w:numPr>
          <w:ilvl w:val="0"/>
          <w:numId w:val="9"/>
        </w:numPr>
        <w:tabs>
          <w:tab w:val="num" w:pos="993"/>
        </w:tabs>
        <w:ind w:left="993" w:hanging="284"/>
        <w:jc w:val="both"/>
        <w:rPr>
          <w:rFonts w:ascii="Arial" w:hAnsi="Arial" w:cs="Arial"/>
          <w:noProof/>
        </w:rPr>
      </w:pPr>
      <w:r>
        <w:rPr>
          <w:rFonts w:ascii="Arial" w:hAnsi="Arial" w:cs="Arial"/>
          <w:noProof/>
        </w:rPr>
        <w:t>financiranje ekološki neprihvatljivih projekata,</w:t>
      </w:r>
      <w:r>
        <w:rPr>
          <w:rFonts w:ascii="Arial" w:hAnsi="Arial" w:cs="Arial"/>
        </w:rPr>
        <w:t xml:space="preserve"> </w:t>
      </w:r>
    </w:p>
    <w:p w:rsidR="00B638AB" w:rsidRDefault="00B638AB" w:rsidP="00B638AB">
      <w:pPr>
        <w:numPr>
          <w:ilvl w:val="0"/>
          <w:numId w:val="9"/>
        </w:numPr>
        <w:tabs>
          <w:tab w:val="num" w:pos="993"/>
        </w:tabs>
        <w:ind w:left="993" w:hanging="284"/>
        <w:jc w:val="both"/>
        <w:rPr>
          <w:rFonts w:ascii="Arial" w:hAnsi="Arial" w:cs="Arial"/>
          <w:noProof/>
        </w:rPr>
      </w:pPr>
      <w:r>
        <w:rPr>
          <w:rFonts w:ascii="Arial" w:hAnsi="Arial" w:cs="Arial"/>
          <w:noProof/>
        </w:rPr>
        <w:t xml:space="preserve">kupovinu građevinskog ili poljoprivrednog zemljišta, </w:t>
      </w:r>
    </w:p>
    <w:p w:rsidR="00B638AB" w:rsidRDefault="00B638AB" w:rsidP="00B638AB">
      <w:pPr>
        <w:numPr>
          <w:ilvl w:val="0"/>
          <w:numId w:val="9"/>
        </w:numPr>
        <w:tabs>
          <w:tab w:val="num" w:pos="993"/>
        </w:tabs>
        <w:ind w:left="993" w:hanging="284"/>
        <w:jc w:val="both"/>
        <w:rPr>
          <w:rFonts w:ascii="Arial" w:hAnsi="Arial" w:cs="Arial"/>
          <w:noProof/>
        </w:rPr>
      </w:pPr>
      <w:r>
        <w:rPr>
          <w:rFonts w:ascii="Arial" w:hAnsi="Arial" w:cs="Arial"/>
          <w:noProof/>
        </w:rPr>
        <w:t xml:space="preserve">izgradnju stambenih i poslovnih prostora radi prodaje ili iznajmljivanja na tržištu, </w:t>
      </w:r>
    </w:p>
    <w:p w:rsidR="00B638AB" w:rsidRDefault="00B638AB" w:rsidP="00B638AB">
      <w:pPr>
        <w:numPr>
          <w:ilvl w:val="0"/>
          <w:numId w:val="9"/>
        </w:numPr>
        <w:tabs>
          <w:tab w:val="num" w:pos="993"/>
        </w:tabs>
        <w:ind w:left="993" w:hanging="284"/>
        <w:jc w:val="both"/>
        <w:rPr>
          <w:rFonts w:ascii="Arial" w:hAnsi="Arial" w:cs="Arial"/>
          <w:noProof/>
        </w:rPr>
      </w:pPr>
      <w:r>
        <w:rPr>
          <w:rFonts w:ascii="Arial" w:hAnsi="Arial" w:cs="Arial"/>
          <w:noProof/>
        </w:rPr>
        <w:t>kupovinu prijevoznih sredstava (motornih vozila i plovila),</w:t>
      </w:r>
    </w:p>
    <w:p w:rsidR="00B638AB" w:rsidRDefault="00B638AB" w:rsidP="00B638AB">
      <w:pPr>
        <w:numPr>
          <w:ilvl w:val="0"/>
          <w:numId w:val="9"/>
        </w:numPr>
        <w:tabs>
          <w:tab w:val="num" w:pos="993"/>
        </w:tabs>
        <w:ind w:left="993" w:hanging="284"/>
        <w:jc w:val="both"/>
        <w:rPr>
          <w:rFonts w:ascii="Arial" w:hAnsi="Arial" w:cs="Arial"/>
          <w:noProof/>
        </w:rPr>
      </w:pPr>
      <w:r>
        <w:rPr>
          <w:rFonts w:ascii="Arial" w:hAnsi="Arial" w:cs="Arial"/>
          <w:noProof/>
        </w:rPr>
        <w:t>ulaganje u prodajne salone prijevoznih sredstava,</w:t>
      </w:r>
    </w:p>
    <w:p w:rsidR="00B638AB" w:rsidRDefault="00B638AB" w:rsidP="00B638AB">
      <w:pPr>
        <w:numPr>
          <w:ilvl w:val="0"/>
          <w:numId w:val="9"/>
        </w:numPr>
        <w:tabs>
          <w:tab w:val="num" w:pos="993"/>
        </w:tabs>
        <w:ind w:left="993" w:hanging="284"/>
        <w:jc w:val="both"/>
        <w:rPr>
          <w:rFonts w:ascii="Arial" w:hAnsi="Arial" w:cs="Arial"/>
          <w:noProof/>
        </w:rPr>
      </w:pPr>
      <w:r>
        <w:rPr>
          <w:rFonts w:ascii="Arial" w:hAnsi="Arial" w:cs="Arial"/>
          <w:noProof/>
        </w:rPr>
        <w:t>promet s nekretninama,</w:t>
      </w:r>
    </w:p>
    <w:p w:rsidR="00B638AB" w:rsidRDefault="00B638AB" w:rsidP="00B638AB">
      <w:pPr>
        <w:numPr>
          <w:ilvl w:val="0"/>
          <w:numId w:val="9"/>
        </w:numPr>
        <w:tabs>
          <w:tab w:val="num" w:pos="993"/>
        </w:tabs>
        <w:ind w:left="993" w:hanging="284"/>
        <w:jc w:val="both"/>
        <w:rPr>
          <w:rFonts w:ascii="Arial" w:hAnsi="Arial" w:cs="Arial"/>
          <w:noProof/>
        </w:rPr>
      </w:pPr>
      <w:r>
        <w:rPr>
          <w:rFonts w:ascii="Arial" w:hAnsi="Arial" w:cs="Arial"/>
          <w:noProof/>
        </w:rPr>
        <w:t>osiguranje i financijsko posredovanje,</w:t>
      </w:r>
    </w:p>
    <w:p w:rsidR="00B638AB" w:rsidRDefault="00B638AB" w:rsidP="00B638AB">
      <w:pPr>
        <w:numPr>
          <w:ilvl w:val="0"/>
          <w:numId w:val="9"/>
        </w:numPr>
        <w:tabs>
          <w:tab w:val="num" w:pos="993"/>
        </w:tabs>
        <w:ind w:left="993" w:hanging="284"/>
        <w:jc w:val="both"/>
        <w:rPr>
          <w:rFonts w:ascii="Arial" w:hAnsi="Arial" w:cs="Arial"/>
          <w:noProof/>
        </w:rPr>
      </w:pPr>
      <w:r>
        <w:rPr>
          <w:rFonts w:ascii="Arial" w:hAnsi="Arial" w:cs="Arial"/>
          <w:noProof/>
        </w:rPr>
        <w:t>ulaganja u primarnu poljoprivrednu proizvodnju, nabavu stoke i podizanje nasada.</w:t>
      </w:r>
    </w:p>
    <w:p w:rsidR="00B638AB" w:rsidRDefault="00B638AB" w:rsidP="00B638AB">
      <w:pPr>
        <w:rPr>
          <w:rFonts w:ascii="Arial" w:hAnsi="Arial" w:cs="Arial"/>
          <w:noProof/>
          <w:color w:val="FF0000"/>
          <w:sz w:val="12"/>
          <w:szCs w:val="12"/>
        </w:rPr>
      </w:pPr>
    </w:p>
    <w:p w:rsidR="00B638AB" w:rsidRDefault="00B638AB" w:rsidP="00B638AB">
      <w:pPr>
        <w:numPr>
          <w:ilvl w:val="0"/>
          <w:numId w:val="5"/>
        </w:numPr>
        <w:ind w:left="426" w:hanging="426"/>
        <w:jc w:val="both"/>
        <w:rPr>
          <w:rFonts w:ascii="Arial" w:hAnsi="Arial" w:cs="Arial"/>
          <w:noProof/>
        </w:rPr>
      </w:pPr>
      <w:r>
        <w:rPr>
          <w:rFonts w:ascii="Arial" w:hAnsi="Arial" w:cs="Arial"/>
          <w:b/>
          <w:noProof/>
        </w:rPr>
        <w:t xml:space="preserve">Najniži i najviši iznos kreditnih sredstava: </w:t>
      </w:r>
    </w:p>
    <w:p w:rsidR="00B638AB" w:rsidRDefault="00B638AB" w:rsidP="00B638AB">
      <w:pPr>
        <w:pStyle w:val="ListParagraph"/>
        <w:numPr>
          <w:ilvl w:val="0"/>
          <w:numId w:val="10"/>
        </w:numPr>
        <w:ind w:left="709" w:hanging="283"/>
        <w:jc w:val="both"/>
        <w:rPr>
          <w:rFonts w:ascii="Arial" w:hAnsi="Arial" w:cs="Arial"/>
          <w:noProof/>
          <w:sz w:val="24"/>
          <w:szCs w:val="24"/>
        </w:rPr>
      </w:pPr>
      <w:r>
        <w:rPr>
          <w:rFonts w:ascii="Arial" w:hAnsi="Arial" w:cs="Arial"/>
          <w:noProof/>
          <w:sz w:val="24"/>
          <w:szCs w:val="24"/>
        </w:rPr>
        <w:t>Za investicijska ulaganja iz točke 5A):</w:t>
      </w:r>
    </w:p>
    <w:p w:rsidR="00B638AB" w:rsidRDefault="00B638AB" w:rsidP="00B638AB">
      <w:pPr>
        <w:numPr>
          <w:ilvl w:val="0"/>
          <w:numId w:val="11"/>
        </w:numPr>
        <w:ind w:left="993" w:hanging="284"/>
        <w:jc w:val="both"/>
        <w:rPr>
          <w:rFonts w:ascii="Arial" w:hAnsi="Arial" w:cs="Arial"/>
          <w:noProof/>
        </w:rPr>
      </w:pPr>
      <w:r>
        <w:rPr>
          <w:rFonts w:ascii="Arial" w:hAnsi="Arial" w:cs="Arial"/>
          <w:noProof/>
        </w:rPr>
        <w:t>najniži iznos:    100.000,00 (stotisuća) kuna</w:t>
      </w:r>
    </w:p>
    <w:p w:rsidR="00B638AB" w:rsidRDefault="00B638AB" w:rsidP="00B638AB">
      <w:pPr>
        <w:numPr>
          <w:ilvl w:val="0"/>
          <w:numId w:val="11"/>
        </w:numPr>
        <w:ind w:left="993" w:hanging="284"/>
        <w:jc w:val="both"/>
        <w:rPr>
          <w:rFonts w:ascii="Arial" w:hAnsi="Arial" w:cs="Arial"/>
          <w:noProof/>
        </w:rPr>
      </w:pPr>
      <w:r>
        <w:rPr>
          <w:rFonts w:ascii="Arial" w:hAnsi="Arial" w:cs="Arial"/>
          <w:noProof/>
        </w:rPr>
        <w:t xml:space="preserve">najviši iznos: 4.000.000,00 (četirimilijuna) kuna </w:t>
      </w:r>
    </w:p>
    <w:p w:rsidR="00B638AB" w:rsidRDefault="00B638AB" w:rsidP="00B638AB">
      <w:pPr>
        <w:pStyle w:val="ListParagraph"/>
        <w:numPr>
          <w:ilvl w:val="0"/>
          <w:numId w:val="10"/>
        </w:numPr>
        <w:ind w:left="709" w:hanging="283"/>
        <w:jc w:val="both"/>
        <w:rPr>
          <w:rFonts w:ascii="Arial" w:hAnsi="Arial" w:cs="Arial"/>
          <w:noProof/>
          <w:sz w:val="24"/>
          <w:szCs w:val="24"/>
        </w:rPr>
      </w:pPr>
      <w:r>
        <w:rPr>
          <w:rFonts w:ascii="Arial" w:hAnsi="Arial" w:cs="Arial"/>
          <w:noProof/>
          <w:sz w:val="24"/>
          <w:szCs w:val="24"/>
        </w:rPr>
        <w:t>Za refinaciranje iz točke 5B):</w:t>
      </w:r>
    </w:p>
    <w:p w:rsidR="00B638AB" w:rsidRDefault="00B638AB" w:rsidP="00B638AB">
      <w:pPr>
        <w:numPr>
          <w:ilvl w:val="0"/>
          <w:numId w:val="11"/>
        </w:numPr>
        <w:ind w:left="993" w:hanging="284"/>
        <w:jc w:val="both"/>
        <w:rPr>
          <w:rFonts w:ascii="Arial" w:hAnsi="Arial" w:cs="Arial"/>
          <w:noProof/>
        </w:rPr>
      </w:pPr>
      <w:r>
        <w:rPr>
          <w:rFonts w:ascii="Arial" w:hAnsi="Arial" w:cs="Arial"/>
          <w:noProof/>
        </w:rPr>
        <w:t xml:space="preserve">najniži iznos:   100.000,00 (stotisuća) kuna </w:t>
      </w:r>
    </w:p>
    <w:p w:rsidR="00B638AB" w:rsidRDefault="00B638AB" w:rsidP="00B638AB">
      <w:pPr>
        <w:numPr>
          <w:ilvl w:val="0"/>
          <w:numId w:val="11"/>
        </w:numPr>
        <w:ind w:left="993" w:hanging="284"/>
        <w:jc w:val="both"/>
        <w:rPr>
          <w:rFonts w:ascii="Arial" w:hAnsi="Arial" w:cs="Arial"/>
          <w:noProof/>
        </w:rPr>
      </w:pPr>
      <w:r>
        <w:rPr>
          <w:rFonts w:ascii="Arial" w:hAnsi="Arial" w:cs="Arial"/>
          <w:noProof/>
        </w:rPr>
        <w:t>najviši iznos: 3.000.000,00 (trimilijuna) kuna</w:t>
      </w:r>
    </w:p>
    <w:p w:rsidR="00B638AB" w:rsidRDefault="00B638AB" w:rsidP="00B638AB">
      <w:pPr>
        <w:pStyle w:val="BodyText3"/>
        <w:spacing w:after="0"/>
        <w:rPr>
          <w:rFonts w:ascii="Arial" w:hAnsi="Arial" w:cs="Arial"/>
          <w:noProof/>
          <w:sz w:val="12"/>
          <w:szCs w:val="12"/>
        </w:rPr>
      </w:pPr>
    </w:p>
    <w:p w:rsidR="00B638AB" w:rsidRDefault="00B638AB" w:rsidP="00B638AB">
      <w:pPr>
        <w:pStyle w:val="ListParagraph"/>
        <w:numPr>
          <w:ilvl w:val="0"/>
          <w:numId w:val="5"/>
        </w:numPr>
        <w:ind w:left="426" w:hanging="426"/>
        <w:jc w:val="both"/>
        <w:rPr>
          <w:rFonts w:ascii="Arial" w:hAnsi="Arial" w:cs="Arial"/>
          <w:b/>
          <w:noProof/>
          <w:sz w:val="24"/>
          <w:szCs w:val="24"/>
        </w:rPr>
      </w:pPr>
      <w:r>
        <w:rPr>
          <w:rFonts w:ascii="Arial" w:hAnsi="Arial" w:cs="Arial"/>
          <w:b/>
          <w:noProof/>
          <w:sz w:val="24"/>
          <w:szCs w:val="24"/>
        </w:rPr>
        <w:t xml:space="preserve">Rok otplate kredita, poček i dinamika otplate: </w:t>
      </w:r>
    </w:p>
    <w:p w:rsidR="00B638AB" w:rsidRDefault="00B638AB" w:rsidP="00B638AB">
      <w:pPr>
        <w:pStyle w:val="ListParagraph"/>
        <w:numPr>
          <w:ilvl w:val="0"/>
          <w:numId w:val="12"/>
        </w:numPr>
        <w:ind w:left="709" w:hanging="283"/>
        <w:jc w:val="both"/>
        <w:rPr>
          <w:rFonts w:ascii="Arial" w:hAnsi="Arial" w:cs="Arial"/>
          <w:noProof/>
          <w:sz w:val="24"/>
          <w:szCs w:val="24"/>
        </w:rPr>
      </w:pPr>
      <w:r>
        <w:rPr>
          <w:rFonts w:ascii="Arial" w:hAnsi="Arial" w:cs="Arial"/>
          <w:noProof/>
          <w:sz w:val="24"/>
          <w:szCs w:val="24"/>
        </w:rPr>
        <w:t>Za investicijska ulaganja iz točke 5A):</w:t>
      </w:r>
    </w:p>
    <w:p w:rsidR="00B638AB" w:rsidRDefault="00B638AB" w:rsidP="00B638AB">
      <w:pPr>
        <w:numPr>
          <w:ilvl w:val="0"/>
          <w:numId w:val="13"/>
        </w:numPr>
        <w:ind w:left="993" w:hanging="284"/>
        <w:jc w:val="both"/>
        <w:rPr>
          <w:rFonts w:ascii="Arial" w:hAnsi="Arial" w:cs="Arial"/>
          <w:b/>
          <w:noProof/>
        </w:rPr>
      </w:pPr>
      <w:r>
        <w:rPr>
          <w:rFonts w:ascii="Arial" w:hAnsi="Arial" w:cs="Arial"/>
          <w:noProof/>
        </w:rPr>
        <w:t>rok</w:t>
      </w:r>
      <w:r>
        <w:rPr>
          <w:rFonts w:ascii="Arial" w:hAnsi="Arial" w:cs="Arial"/>
          <w:noProof/>
          <w:color w:val="FF0000"/>
        </w:rPr>
        <w:t xml:space="preserve"> </w:t>
      </w:r>
      <w:r>
        <w:rPr>
          <w:rFonts w:ascii="Arial" w:hAnsi="Arial" w:cs="Arial"/>
          <w:noProof/>
        </w:rPr>
        <w:t>otplate kredita do najviše 12 (dvanaest) godina,</w:t>
      </w:r>
    </w:p>
    <w:p w:rsidR="00B638AB" w:rsidRDefault="00B638AB" w:rsidP="00B638AB">
      <w:pPr>
        <w:numPr>
          <w:ilvl w:val="0"/>
          <w:numId w:val="13"/>
        </w:numPr>
        <w:ind w:left="993" w:hanging="284"/>
        <w:jc w:val="both"/>
        <w:rPr>
          <w:rFonts w:ascii="Arial" w:hAnsi="Arial" w:cs="Arial"/>
          <w:b/>
          <w:noProof/>
        </w:rPr>
      </w:pPr>
      <w:r>
        <w:rPr>
          <w:rFonts w:ascii="Arial" w:hAnsi="Arial" w:cs="Arial"/>
          <w:noProof/>
        </w:rPr>
        <w:t>poček do dvije godine koji je uključen u rok otplate kredita,</w:t>
      </w:r>
    </w:p>
    <w:p w:rsidR="00B638AB" w:rsidRDefault="00B638AB" w:rsidP="00B638AB">
      <w:pPr>
        <w:numPr>
          <w:ilvl w:val="0"/>
          <w:numId w:val="13"/>
        </w:numPr>
        <w:ind w:left="993" w:hanging="284"/>
        <w:jc w:val="both"/>
        <w:rPr>
          <w:rFonts w:ascii="Arial" w:hAnsi="Arial" w:cs="Arial"/>
          <w:b/>
          <w:noProof/>
        </w:rPr>
      </w:pPr>
      <w:r>
        <w:rPr>
          <w:rFonts w:ascii="Arial" w:hAnsi="Arial" w:cs="Arial"/>
          <w:noProof/>
        </w:rPr>
        <w:t>dinamika otplate kredita u dogovoru s poslovnom bankom.</w:t>
      </w:r>
    </w:p>
    <w:p w:rsidR="00B638AB" w:rsidRDefault="00B638AB" w:rsidP="00B638AB">
      <w:pPr>
        <w:pStyle w:val="ListParagraph"/>
        <w:numPr>
          <w:ilvl w:val="0"/>
          <w:numId w:val="12"/>
        </w:numPr>
        <w:ind w:left="709" w:hanging="283"/>
        <w:jc w:val="both"/>
        <w:rPr>
          <w:rFonts w:ascii="Arial" w:hAnsi="Arial" w:cs="Arial"/>
          <w:noProof/>
          <w:sz w:val="24"/>
          <w:szCs w:val="24"/>
        </w:rPr>
      </w:pPr>
      <w:r>
        <w:rPr>
          <w:rFonts w:ascii="Arial" w:hAnsi="Arial" w:cs="Arial"/>
          <w:noProof/>
          <w:sz w:val="24"/>
          <w:szCs w:val="24"/>
        </w:rPr>
        <w:t>Za refinanciranje iz točke 5B):</w:t>
      </w:r>
    </w:p>
    <w:p w:rsidR="00B638AB" w:rsidRDefault="00B638AB" w:rsidP="00B638AB">
      <w:pPr>
        <w:numPr>
          <w:ilvl w:val="0"/>
          <w:numId w:val="13"/>
        </w:numPr>
        <w:ind w:left="993" w:hanging="284"/>
        <w:jc w:val="both"/>
        <w:rPr>
          <w:rFonts w:ascii="Arial" w:hAnsi="Arial" w:cs="Arial"/>
          <w:b/>
          <w:noProof/>
        </w:rPr>
      </w:pPr>
      <w:r>
        <w:rPr>
          <w:rFonts w:ascii="Arial" w:hAnsi="Arial" w:cs="Arial"/>
          <w:noProof/>
        </w:rPr>
        <w:t>rok otplate kredita do najviše</w:t>
      </w:r>
      <w:r>
        <w:rPr>
          <w:rFonts w:ascii="Arial" w:hAnsi="Arial" w:cs="Arial"/>
          <w:noProof/>
          <w:color w:val="FF0000"/>
        </w:rPr>
        <w:t xml:space="preserve"> </w:t>
      </w:r>
      <w:r>
        <w:rPr>
          <w:rFonts w:ascii="Arial" w:hAnsi="Arial" w:cs="Arial"/>
          <w:noProof/>
        </w:rPr>
        <w:t>10 (deset) godina,</w:t>
      </w:r>
    </w:p>
    <w:p w:rsidR="00B638AB" w:rsidRDefault="00B638AB" w:rsidP="00B638AB">
      <w:pPr>
        <w:numPr>
          <w:ilvl w:val="0"/>
          <w:numId w:val="13"/>
        </w:numPr>
        <w:ind w:left="993" w:hanging="284"/>
        <w:jc w:val="both"/>
        <w:rPr>
          <w:rFonts w:ascii="Arial" w:hAnsi="Arial" w:cs="Arial"/>
          <w:b/>
          <w:noProof/>
        </w:rPr>
      </w:pPr>
      <w:r>
        <w:rPr>
          <w:rFonts w:ascii="Arial" w:hAnsi="Arial" w:cs="Arial"/>
          <w:noProof/>
        </w:rPr>
        <w:t>bez počeka na rok otplate kredita,</w:t>
      </w:r>
    </w:p>
    <w:p w:rsidR="00B638AB" w:rsidRPr="00B638AB" w:rsidRDefault="00B638AB" w:rsidP="00B638AB">
      <w:pPr>
        <w:numPr>
          <w:ilvl w:val="0"/>
          <w:numId w:val="13"/>
        </w:numPr>
        <w:ind w:left="993" w:hanging="284"/>
        <w:jc w:val="both"/>
        <w:rPr>
          <w:rFonts w:ascii="Arial" w:hAnsi="Arial" w:cs="Arial"/>
          <w:b/>
          <w:noProof/>
        </w:rPr>
      </w:pPr>
      <w:r>
        <w:rPr>
          <w:rFonts w:ascii="Arial" w:hAnsi="Arial" w:cs="Arial"/>
          <w:noProof/>
        </w:rPr>
        <w:t>dinamika otplate kredita u dogovoru s poslovnom</w:t>
      </w:r>
      <w:r>
        <w:rPr>
          <w:rFonts w:ascii="Arial" w:hAnsi="Arial" w:cs="Arial"/>
          <w:noProof/>
          <w:color w:val="FF0000"/>
        </w:rPr>
        <w:t xml:space="preserve"> </w:t>
      </w:r>
      <w:r>
        <w:rPr>
          <w:rFonts w:ascii="Arial" w:hAnsi="Arial" w:cs="Arial"/>
          <w:noProof/>
        </w:rPr>
        <w:t>bankom.</w:t>
      </w:r>
    </w:p>
    <w:p w:rsidR="00B638AB" w:rsidRDefault="00B638AB" w:rsidP="00B638AB">
      <w:pPr>
        <w:jc w:val="both"/>
        <w:rPr>
          <w:rFonts w:ascii="Arial" w:hAnsi="Arial" w:cs="Arial"/>
          <w:noProof/>
        </w:rPr>
      </w:pPr>
    </w:p>
    <w:p w:rsidR="00B638AB" w:rsidRDefault="00B638AB" w:rsidP="00B638AB">
      <w:pPr>
        <w:jc w:val="both"/>
        <w:rPr>
          <w:rFonts w:ascii="Arial" w:hAnsi="Arial" w:cs="Arial"/>
          <w:noProof/>
        </w:rPr>
      </w:pPr>
    </w:p>
    <w:p w:rsidR="00B638AB" w:rsidRDefault="00B638AB" w:rsidP="00B638AB">
      <w:pPr>
        <w:jc w:val="both"/>
        <w:rPr>
          <w:rFonts w:ascii="Arial" w:hAnsi="Arial" w:cs="Arial"/>
          <w:b/>
          <w:noProof/>
        </w:rPr>
      </w:pPr>
    </w:p>
    <w:p w:rsidR="00B638AB" w:rsidRDefault="00B638AB" w:rsidP="00B638AB">
      <w:pPr>
        <w:ind w:left="14"/>
        <w:rPr>
          <w:rFonts w:ascii="Arial" w:hAnsi="Arial" w:cs="Arial"/>
          <w:noProof/>
          <w:sz w:val="12"/>
          <w:szCs w:val="12"/>
        </w:rPr>
      </w:pPr>
    </w:p>
    <w:p w:rsidR="00B638AB" w:rsidRDefault="00B638AB" w:rsidP="00B638AB">
      <w:pPr>
        <w:pStyle w:val="ListParagraph"/>
        <w:numPr>
          <w:ilvl w:val="0"/>
          <w:numId w:val="5"/>
        </w:numPr>
        <w:ind w:left="426" w:hanging="426"/>
        <w:jc w:val="both"/>
        <w:rPr>
          <w:rFonts w:ascii="Arial" w:hAnsi="Arial" w:cs="Arial"/>
          <w:b/>
          <w:noProof/>
          <w:sz w:val="24"/>
          <w:szCs w:val="24"/>
        </w:rPr>
      </w:pPr>
      <w:r>
        <w:rPr>
          <w:rFonts w:ascii="Arial" w:hAnsi="Arial" w:cs="Arial"/>
          <w:b/>
          <w:noProof/>
          <w:sz w:val="24"/>
          <w:szCs w:val="24"/>
        </w:rPr>
        <w:lastRenderedPageBreak/>
        <w:t>Rok iskorištenja kredita:</w:t>
      </w:r>
    </w:p>
    <w:p w:rsidR="00B638AB" w:rsidRPr="00B638AB" w:rsidRDefault="00B638AB" w:rsidP="00B638AB">
      <w:pPr>
        <w:numPr>
          <w:ilvl w:val="0"/>
          <w:numId w:val="14"/>
        </w:numPr>
        <w:ind w:left="709" w:hanging="283"/>
        <w:jc w:val="both"/>
        <w:rPr>
          <w:rFonts w:ascii="Arial" w:hAnsi="Arial" w:cs="Arial"/>
          <w:noProof/>
          <w:lang w:val="hr-HR"/>
        </w:rPr>
      </w:pPr>
      <w:r w:rsidRPr="00B638AB">
        <w:rPr>
          <w:rFonts w:ascii="Arial" w:hAnsi="Arial" w:cs="Arial"/>
          <w:noProof/>
          <w:lang w:val="hr-HR"/>
        </w:rPr>
        <w:t>Za investicijska ulaganja iz točke 5A) do najviše 540 (petsočetrdeset) dana od dana stupanja na snagu ugovora o kreditu kojeg zaključuju poslovna banka i korisnik kredita iz točke 3);</w:t>
      </w:r>
    </w:p>
    <w:p w:rsidR="00B638AB" w:rsidRPr="00B638AB" w:rsidRDefault="00B638AB" w:rsidP="00B638AB">
      <w:pPr>
        <w:numPr>
          <w:ilvl w:val="0"/>
          <w:numId w:val="14"/>
        </w:numPr>
        <w:ind w:left="709" w:hanging="283"/>
        <w:jc w:val="both"/>
        <w:rPr>
          <w:rFonts w:ascii="Arial" w:hAnsi="Arial" w:cs="Arial"/>
          <w:noProof/>
          <w:lang w:val="hr-HR"/>
        </w:rPr>
      </w:pPr>
      <w:r w:rsidRPr="00B638AB">
        <w:rPr>
          <w:rFonts w:ascii="Arial" w:hAnsi="Arial" w:cs="Arial"/>
          <w:noProof/>
          <w:lang w:val="hr-HR"/>
        </w:rPr>
        <w:t>Za refinanciranje iz točke 5B) odmah od dana stupanja na snagu ugovora o kreditu kojeg zaključuju poslovna banka i korisnik kredita iz točke 3).</w:t>
      </w:r>
    </w:p>
    <w:p w:rsidR="00B638AB" w:rsidRDefault="00B638AB" w:rsidP="00B638AB">
      <w:pPr>
        <w:numPr>
          <w:ilvl w:val="0"/>
          <w:numId w:val="5"/>
        </w:numPr>
        <w:ind w:left="426" w:hanging="568"/>
        <w:rPr>
          <w:rFonts w:ascii="Arial" w:hAnsi="Arial" w:cs="Arial"/>
          <w:b/>
          <w:noProof/>
        </w:rPr>
      </w:pPr>
      <w:r>
        <w:rPr>
          <w:rFonts w:ascii="Arial" w:hAnsi="Arial" w:cs="Arial"/>
          <w:b/>
          <w:noProof/>
        </w:rPr>
        <w:t xml:space="preserve">Kamatna stopa na kredit: </w:t>
      </w:r>
    </w:p>
    <w:p w:rsidR="00B638AB" w:rsidRDefault="00B638AB" w:rsidP="00B638AB">
      <w:pPr>
        <w:numPr>
          <w:ilvl w:val="0"/>
          <w:numId w:val="15"/>
        </w:numPr>
        <w:ind w:left="993" w:hanging="284"/>
        <w:jc w:val="both"/>
        <w:rPr>
          <w:rFonts w:ascii="Arial" w:hAnsi="Arial" w:cs="Arial"/>
          <w:noProof/>
        </w:rPr>
      </w:pPr>
      <w:r>
        <w:rPr>
          <w:rFonts w:ascii="Arial" w:hAnsi="Arial" w:cs="Arial"/>
          <w:noProof/>
        </w:rPr>
        <w:t>do najviše 5,89% godišnje, fiksno, za cijelo razdoblje otplate kredita kod poslovne banke BKS bank d.d. Rijeka</w:t>
      </w:r>
    </w:p>
    <w:p w:rsidR="00B638AB" w:rsidRDefault="00B638AB" w:rsidP="00B638AB">
      <w:pPr>
        <w:numPr>
          <w:ilvl w:val="0"/>
          <w:numId w:val="15"/>
        </w:numPr>
        <w:ind w:left="993" w:hanging="284"/>
        <w:jc w:val="both"/>
        <w:rPr>
          <w:rFonts w:ascii="Arial" w:hAnsi="Arial" w:cs="Arial"/>
          <w:noProof/>
        </w:rPr>
      </w:pPr>
      <w:r>
        <w:rPr>
          <w:rFonts w:ascii="Arial" w:hAnsi="Arial" w:cs="Arial"/>
          <w:noProof/>
        </w:rPr>
        <w:t>6,0% godišnje, fiksno, za cijelo razdoblje otplate kredita kod poslovnih banaka: Hrvtaska poštanska banka d.d. Zagreb, Slatinska banka d.d. Slatina i Zagrebačka banka d.d. Zagreb</w:t>
      </w:r>
    </w:p>
    <w:p w:rsidR="00B638AB" w:rsidRPr="00B638AB" w:rsidRDefault="00B638AB" w:rsidP="00B638AB">
      <w:pPr>
        <w:numPr>
          <w:ilvl w:val="0"/>
          <w:numId w:val="15"/>
        </w:numPr>
        <w:ind w:left="993" w:hanging="284"/>
        <w:jc w:val="both"/>
        <w:rPr>
          <w:rFonts w:ascii="Arial" w:hAnsi="Arial" w:cs="Arial"/>
          <w:noProof/>
          <w:lang w:val="hr-HR"/>
        </w:rPr>
      </w:pPr>
      <w:r w:rsidRPr="00B638AB">
        <w:rPr>
          <w:rFonts w:ascii="Arial" w:hAnsi="Arial" w:cs="Arial"/>
          <w:lang w:val="hr-HR"/>
        </w:rPr>
        <w:t>kamate se naplaćuju sukladno ugovoru o kreditu zaključenom između poslovne</w:t>
      </w:r>
      <w:r w:rsidRPr="00B638AB">
        <w:rPr>
          <w:rFonts w:ascii="Arial" w:hAnsi="Arial" w:cs="Arial"/>
          <w:color w:val="FF0000"/>
          <w:lang w:val="hr-HR"/>
        </w:rPr>
        <w:t xml:space="preserve"> </w:t>
      </w:r>
      <w:r w:rsidRPr="00B638AB">
        <w:rPr>
          <w:rFonts w:ascii="Arial" w:hAnsi="Arial" w:cs="Arial"/>
          <w:lang w:val="hr-HR"/>
        </w:rPr>
        <w:t xml:space="preserve">banke i </w:t>
      </w:r>
      <w:r w:rsidRPr="00B638AB">
        <w:rPr>
          <w:rFonts w:ascii="Arial" w:hAnsi="Arial" w:cs="Arial"/>
          <w:noProof/>
          <w:lang w:val="hr-HR"/>
        </w:rPr>
        <w:t xml:space="preserve">korisnik kredita točke 3) </w:t>
      </w:r>
      <w:r w:rsidRPr="00B638AB">
        <w:rPr>
          <w:rFonts w:ascii="Arial" w:hAnsi="Arial" w:cs="Arial"/>
          <w:lang w:val="hr-HR"/>
        </w:rPr>
        <w:t>tijekom korištenja kredita, počeka i roka otplate;</w:t>
      </w:r>
    </w:p>
    <w:p w:rsidR="00B638AB" w:rsidRDefault="00B638AB" w:rsidP="00B638AB">
      <w:pPr>
        <w:numPr>
          <w:ilvl w:val="0"/>
          <w:numId w:val="15"/>
        </w:numPr>
        <w:ind w:left="993" w:hanging="284"/>
        <w:jc w:val="both"/>
        <w:rPr>
          <w:rFonts w:ascii="Arial" w:hAnsi="Arial" w:cs="Arial"/>
          <w:noProof/>
        </w:rPr>
      </w:pPr>
      <w:r>
        <w:rPr>
          <w:rFonts w:ascii="Arial" w:hAnsi="Arial" w:cs="Arial"/>
          <w:noProof/>
        </w:rPr>
        <w:t>Primorsko-goranska županija subvencionira kamatu na odobrene kredite s 4  postotna poena.</w:t>
      </w:r>
    </w:p>
    <w:p w:rsidR="00B638AB" w:rsidRDefault="00B638AB" w:rsidP="00B638AB">
      <w:pPr>
        <w:jc w:val="both"/>
        <w:rPr>
          <w:rFonts w:ascii="Arial" w:hAnsi="Arial" w:cs="Arial"/>
          <w:noProof/>
          <w:sz w:val="12"/>
          <w:szCs w:val="12"/>
        </w:rPr>
      </w:pPr>
    </w:p>
    <w:p w:rsidR="00B638AB" w:rsidRDefault="00B638AB" w:rsidP="00B638AB">
      <w:pPr>
        <w:numPr>
          <w:ilvl w:val="0"/>
          <w:numId w:val="5"/>
        </w:numPr>
        <w:ind w:left="426" w:hanging="568"/>
        <w:jc w:val="both"/>
        <w:rPr>
          <w:rFonts w:ascii="Arial" w:hAnsi="Arial" w:cs="Arial"/>
          <w:b/>
          <w:noProof/>
        </w:rPr>
      </w:pPr>
      <w:r>
        <w:rPr>
          <w:rFonts w:ascii="Arial" w:hAnsi="Arial" w:cs="Arial"/>
          <w:b/>
          <w:noProof/>
        </w:rPr>
        <w:t>Naknada banci:</w:t>
      </w:r>
    </w:p>
    <w:p w:rsidR="00B638AB" w:rsidRDefault="00B638AB" w:rsidP="00B638AB">
      <w:pPr>
        <w:ind w:left="426"/>
        <w:jc w:val="both"/>
        <w:rPr>
          <w:rFonts w:ascii="Arial" w:hAnsi="Arial" w:cs="Arial"/>
          <w:noProof/>
        </w:rPr>
      </w:pPr>
      <w:r>
        <w:rPr>
          <w:rFonts w:ascii="Arial" w:hAnsi="Arial" w:cs="Arial"/>
          <w:noProof/>
        </w:rPr>
        <w:t>Do najviše 0,5%, jednokratno, na iznos odobrenog kredita za sve troškove poslovne</w:t>
      </w:r>
      <w:r>
        <w:rPr>
          <w:rFonts w:ascii="Arial" w:hAnsi="Arial" w:cs="Arial"/>
          <w:noProof/>
          <w:color w:val="FF0000"/>
        </w:rPr>
        <w:t xml:space="preserve"> </w:t>
      </w:r>
      <w:r>
        <w:rPr>
          <w:rFonts w:ascii="Arial" w:hAnsi="Arial" w:cs="Arial"/>
          <w:noProof/>
        </w:rPr>
        <w:t>banke, a prije početka korištenja kredita.</w:t>
      </w:r>
    </w:p>
    <w:p w:rsidR="00B638AB" w:rsidRDefault="00B638AB" w:rsidP="00B638AB">
      <w:pPr>
        <w:rPr>
          <w:rFonts w:ascii="Arial" w:hAnsi="Arial" w:cs="Arial"/>
          <w:noProof/>
          <w:sz w:val="12"/>
          <w:szCs w:val="12"/>
        </w:rPr>
      </w:pPr>
    </w:p>
    <w:p w:rsidR="00B638AB" w:rsidRDefault="00B638AB" w:rsidP="00B638AB">
      <w:pPr>
        <w:numPr>
          <w:ilvl w:val="0"/>
          <w:numId w:val="5"/>
        </w:numPr>
        <w:ind w:left="426" w:hanging="568"/>
        <w:jc w:val="both"/>
        <w:rPr>
          <w:rFonts w:ascii="Arial" w:hAnsi="Arial" w:cs="Arial"/>
          <w:b/>
          <w:noProof/>
        </w:rPr>
      </w:pPr>
      <w:r>
        <w:rPr>
          <w:rFonts w:ascii="Arial" w:hAnsi="Arial" w:cs="Arial"/>
          <w:b/>
          <w:noProof/>
        </w:rPr>
        <w:t>Valutna klauzula:</w:t>
      </w:r>
    </w:p>
    <w:p w:rsidR="00B638AB" w:rsidRDefault="00B638AB" w:rsidP="00B638AB">
      <w:pPr>
        <w:ind w:left="426"/>
        <w:jc w:val="both"/>
        <w:rPr>
          <w:rFonts w:ascii="Arial" w:hAnsi="Arial" w:cs="Arial"/>
          <w:noProof/>
        </w:rPr>
      </w:pPr>
      <w:r w:rsidRPr="00FF245D">
        <w:rPr>
          <w:rFonts w:ascii="Arial" w:hAnsi="Arial" w:cs="Arial"/>
          <w:noProof/>
          <w:lang w:val="hr-HR"/>
        </w:rPr>
        <w:t xml:space="preserve">Sve financijske odredbe između poslovne banke </w:t>
      </w:r>
      <w:r w:rsidRPr="00FF245D">
        <w:rPr>
          <w:rFonts w:ascii="Arial" w:hAnsi="Arial" w:cs="Arial"/>
          <w:lang w:val="hr-HR"/>
        </w:rPr>
        <w:t xml:space="preserve">i </w:t>
      </w:r>
      <w:r w:rsidRPr="00FF245D">
        <w:rPr>
          <w:rFonts w:ascii="Arial" w:hAnsi="Arial" w:cs="Arial"/>
          <w:noProof/>
          <w:lang w:val="hr-HR"/>
        </w:rPr>
        <w:t>korisnik kredita iz točke 3) u provedbi Programa 2015.</w:t>
      </w:r>
      <w:r>
        <w:rPr>
          <w:rFonts w:ascii="Arial" w:hAnsi="Arial" w:cs="Arial"/>
          <w:noProof/>
        </w:rPr>
        <w:t xml:space="preserve"> vežu se uz kunu.</w:t>
      </w:r>
    </w:p>
    <w:p w:rsidR="00B638AB" w:rsidRDefault="00B638AB" w:rsidP="00B638AB">
      <w:pPr>
        <w:rPr>
          <w:rFonts w:ascii="Arial" w:hAnsi="Arial" w:cs="Arial"/>
          <w:noProof/>
          <w:sz w:val="12"/>
          <w:szCs w:val="12"/>
        </w:rPr>
      </w:pPr>
    </w:p>
    <w:p w:rsidR="00B638AB" w:rsidRDefault="00B638AB" w:rsidP="00B638AB">
      <w:pPr>
        <w:numPr>
          <w:ilvl w:val="0"/>
          <w:numId w:val="5"/>
        </w:numPr>
        <w:ind w:left="426" w:hanging="568"/>
        <w:jc w:val="both"/>
        <w:rPr>
          <w:rFonts w:ascii="Arial" w:hAnsi="Arial" w:cs="Arial"/>
          <w:noProof/>
        </w:rPr>
      </w:pPr>
      <w:r>
        <w:rPr>
          <w:rFonts w:ascii="Arial" w:hAnsi="Arial" w:cs="Arial"/>
          <w:b/>
          <w:noProof/>
        </w:rPr>
        <w:t>Instrumenti osiguranja:</w:t>
      </w:r>
    </w:p>
    <w:p w:rsidR="00B638AB" w:rsidRDefault="00B638AB" w:rsidP="00B638AB">
      <w:pPr>
        <w:tabs>
          <w:tab w:val="left" w:pos="426"/>
        </w:tabs>
        <w:ind w:left="426"/>
        <w:jc w:val="both"/>
        <w:rPr>
          <w:rFonts w:ascii="Arial" w:hAnsi="Arial" w:cs="Arial"/>
          <w:noProof/>
        </w:rPr>
      </w:pPr>
      <w:r>
        <w:rPr>
          <w:rFonts w:ascii="Arial" w:hAnsi="Arial" w:cs="Arial"/>
          <w:noProof/>
        </w:rPr>
        <w:t>Hipoteka, sudužništvo, jamci i drugi instrumenti osiguranja koje korisnik kredita iz točke 3) ugovori s poslovnom bankom.</w:t>
      </w:r>
    </w:p>
    <w:p w:rsidR="00B638AB" w:rsidRDefault="00B638AB" w:rsidP="00B638AB">
      <w:pPr>
        <w:tabs>
          <w:tab w:val="left" w:pos="360"/>
        </w:tabs>
        <w:ind w:left="340"/>
        <w:jc w:val="both"/>
        <w:rPr>
          <w:rFonts w:ascii="Arial" w:hAnsi="Arial" w:cs="Arial"/>
          <w:noProof/>
          <w:sz w:val="12"/>
          <w:szCs w:val="12"/>
        </w:rPr>
      </w:pPr>
    </w:p>
    <w:p w:rsidR="00B638AB" w:rsidRDefault="00B638AB" w:rsidP="00B638AB">
      <w:pPr>
        <w:numPr>
          <w:ilvl w:val="0"/>
          <w:numId w:val="5"/>
        </w:numPr>
        <w:ind w:left="426" w:hanging="568"/>
        <w:rPr>
          <w:rFonts w:ascii="Arial" w:hAnsi="Arial" w:cs="Arial"/>
          <w:noProof/>
        </w:rPr>
      </w:pPr>
      <w:r>
        <w:rPr>
          <w:rFonts w:ascii="Arial" w:hAnsi="Arial" w:cs="Arial"/>
          <w:b/>
          <w:noProof/>
        </w:rPr>
        <w:t>Status korisnika kredita:</w:t>
      </w:r>
    </w:p>
    <w:p w:rsidR="00B638AB" w:rsidRDefault="00B638AB" w:rsidP="00B638AB">
      <w:pPr>
        <w:ind w:left="426"/>
        <w:jc w:val="both"/>
        <w:rPr>
          <w:rFonts w:ascii="Arial" w:hAnsi="Arial" w:cs="Arial"/>
          <w:noProof/>
        </w:rPr>
      </w:pPr>
      <w:r>
        <w:rPr>
          <w:rFonts w:ascii="Arial" w:hAnsi="Arial" w:cs="Arial"/>
          <w:noProof/>
        </w:rPr>
        <w:t>Prije podnošenje zahtjeva za kredit ne mora biti deponent odabrane poslovne banake.</w:t>
      </w:r>
    </w:p>
    <w:p w:rsidR="00B638AB" w:rsidRDefault="00B638AB" w:rsidP="00B638AB">
      <w:pPr>
        <w:tabs>
          <w:tab w:val="left" w:pos="720"/>
        </w:tabs>
        <w:rPr>
          <w:rFonts w:ascii="Arial" w:hAnsi="Arial" w:cs="Arial"/>
          <w:noProof/>
          <w:sz w:val="12"/>
          <w:szCs w:val="12"/>
        </w:rPr>
      </w:pPr>
    </w:p>
    <w:p w:rsidR="00B638AB" w:rsidRDefault="00B638AB" w:rsidP="00B638AB">
      <w:pPr>
        <w:numPr>
          <w:ilvl w:val="0"/>
          <w:numId w:val="5"/>
        </w:numPr>
        <w:ind w:left="426" w:hanging="568"/>
        <w:rPr>
          <w:rFonts w:ascii="Arial" w:hAnsi="Arial" w:cs="Arial"/>
          <w:b/>
          <w:noProof/>
        </w:rPr>
      </w:pPr>
      <w:r>
        <w:rPr>
          <w:rFonts w:ascii="Arial" w:hAnsi="Arial" w:cs="Arial"/>
          <w:b/>
          <w:noProof/>
        </w:rPr>
        <w:t xml:space="preserve">Način isplate kreditnih sredstava: </w:t>
      </w:r>
    </w:p>
    <w:p w:rsidR="00B638AB" w:rsidRDefault="00B638AB" w:rsidP="00B638AB">
      <w:pPr>
        <w:ind w:left="426"/>
        <w:jc w:val="both"/>
        <w:rPr>
          <w:rFonts w:ascii="Arial" w:hAnsi="Arial" w:cs="Arial"/>
          <w:b/>
          <w:noProof/>
        </w:rPr>
      </w:pPr>
      <w:r>
        <w:rPr>
          <w:rFonts w:ascii="Arial" w:hAnsi="Arial" w:cs="Arial"/>
          <w:noProof/>
        </w:rPr>
        <w:t>Refundacija ranije uloženih sredstava odobrava se korisniku kreditnih sredstava od datuma/dana pozitivnog mišljenja Povjerenstva za provedbu Programa 2015.</w:t>
      </w:r>
    </w:p>
    <w:p w:rsidR="00B638AB" w:rsidRDefault="00B638AB" w:rsidP="00B638AB">
      <w:pPr>
        <w:pStyle w:val="ListParagraph"/>
        <w:numPr>
          <w:ilvl w:val="1"/>
          <w:numId w:val="5"/>
        </w:numPr>
        <w:ind w:left="709" w:hanging="283"/>
        <w:jc w:val="both"/>
        <w:rPr>
          <w:rFonts w:ascii="Arial" w:hAnsi="Arial" w:cs="Arial"/>
          <w:noProof/>
          <w:sz w:val="24"/>
          <w:szCs w:val="24"/>
        </w:rPr>
      </w:pPr>
      <w:r>
        <w:rPr>
          <w:rFonts w:ascii="Arial" w:hAnsi="Arial" w:cs="Arial"/>
          <w:noProof/>
          <w:sz w:val="24"/>
          <w:szCs w:val="24"/>
        </w:rPr>
        <w:t>Iznos kreditnih sredstava namijenjen za investicijska ulaganja poslovna banka će doznačiti bezgotovinskom isplatom na račun dobavljača ili izvršitelja usluga za korisnika kredita iz točke 3) na osnovi ovjerene situacije,  računa ili ugovora o isporuci ili kupnji u cijelosti.</w:t>
      </w:r>
    </w:p>
    <w:p w:rsidR="00B638AB" w:rsidRDefault="00B638AB" w:rsidP="00B638AB">
      <w:pPr>
        <w:pStyle w:val="ListParagraph"/>
        <w:numPr>
          <w:ilvl w:val="1"/>
          <w:numId w:val="5"/>
        </w:numPr>
        <w:ind w:left="709" w:hanging="283"/>
        <w:jc w:val="both"/>
        <w:rPr>
          <w:rFonts w:ascii="Arial" w:hAnsi="Arial" w:cs="Arial"/>
          <w:noProof/>
          <w:sz w:val="24"/>
          <w:szCs w:val="24"/>
        </w:rPr>
      </w:pPr>
      <w:r>
        <w:rPr>
          <w:rFonts w:ascii="Arial" w:hAnsi="Arial" w:cs="Arial"/>
          <w:noProof/>
          <w:sz w:val="24"/>
          <w:szCs w:val="24"/>
        </w:rPr>
        <w:t xml:space="preserve">Iznos kreditnih sredstava za refinanciranje postojećih kredita poslovna banka će </w:t>
      </w:r>
      <w:r>
        <w:rPr>
          <w:rFonts w:ascii="Arial" w:hAnsi="Arial" w:cs="Arial"/>
          <w:bCs/>
          <w:sz w:val="24"/>
          <w:szCs w:val="24"/>
        </w:rPr>
        <w:t xml:space="preserve">izvršiti na račun poslovne banke </w:t>
      </w:r>
      <w:r>
        <w:rPr>
          <w:rFonts w:ascii="Arial" w:hAnsi="Arial" w:cs="Arial"/>
          <w:noProof/>
          <w:sz w:val="24"/>
          <w:szCs w:val="24"/>
        </w:rPr>
        <w:t xml:space="preserve">korisnika kredita iz točke 3) </w:t>
      </w:r>
      <w:r>
        <w:rPr>
          <w:rFonts w:ascii="Arial" w:hAnsi="Arial" w:cs="Arial"/>
          <w:bCs/>
          <w:sz w:val="24"/>
          <w:szCs w:val="24"/>
        </w:rPr>
        <w:t>kod koje se zatvara kreditna obveza korisnika kredita.</w:t>
      </w:r>
    </w:p>
    <w:p w:rsidR="00B638AB" w:rsidRPr="00B638AB" w:rsidRDefault="00B638AB" w:rsidP="00B638AB">
      <w:pPr>
        <w:jc w:val="both"/>
        <w:rPr>
          <w:rFonts w:ascii="Arial" w:hAnsi="Arial" w:cs="Arial"/>
          <w:noProof/>
          <w:sz w:val="12"/>
          <w:szCs w:val="12"/>
          <w:lang w:val="hr-HR"/>
        </w:rPr>
      </w:pPr>
    </w:p>
    <w:p w:rsidR="00B638AB" w:rsidRDefault="00B638AB" w:rsidP="00B638AB">
      <w:pPr>
        <w:pStyle w:val="ListParagraph"/>
        <w:numPr>
          <w:ilvl w:val="0"/>
          <w:numId w:val="5"/>
        </w:numPr>
        <w:ind w:left="426" w:hanging="568"/>
        <w:jc w:val="both"/>
        <w:rPr>
          <w:rFonts w:ascii="Arial" w:hAnsi="Arial" w:cs="Arial"/>
          <w:sz w:val="24"/>
          <w:szCs w:val="24"/>
        </w:rPr>
      </w:pPr>
      <w:r>
        <w:rPr>
          <w:rFonts w:ascii="Arial" w:hAnsi="Arial" w:cs="Arial"/>
          <w:b/>
          <w:noProof/>
          <w:sz w:val="24"/>
          <w:szCs w:val="24"/>
        </w:rPr>
        <w:t>Podnošenje zahtjeva za kredit:</w:t>
      </w:r>
    </w:p>
    <w:p w:rsidR="00B638AB" w:rsidRDefault="00B638AB" w:rsidP="00B638AB">
      <w:pPr>
        <w:pStyle w:val="ListParagraph"/>
        <w:ind w:left="426"/>
        <w:jc w:val="both"/>
        <w:rPr>
          <w:rFonts w:ascii="Arial" w:hAnsi="Arial" w:cs="Arial"/>
          <w:sz w:val="24"/>
          <w:szCs w:val="24"/>
        </w:rPr>
      </w:pPr>
      <w:r>
        <w:rPr>
          <w:rFonts w:ascii="Arial" w:hAnsi="Arial" w:cs="Arial"/>
          <w:noProof/>
          <w:sz w:val="24"/>
          <w:szCs w:val="24"/>
        </w:rPr>
        <w:t xml:space="preserve">Zahtjevi za kredit se podnose </w:t>
      </w:r>
      <w:r>
        <w:rPr>
          <w:rFonts w:ascii="Arial" w:hAnsi="Arial" w:cs="Arial"/>
          <w:sz w:val="24"/>
          <w:szCs w:val="24"/>
        </w:rPr>
        <w:t>Povjerenstvu za  provedbu Programa kreditiranja poljoprivrede na području Primorsko-goranske županije "Poduzetnik u poljoprivredi 2015." na jedan od slijedećih načina:</w:t>
      </w:r>
    </w:p>
    <w:p w:rsidR="00B638AB" w:rsidRDefault="00B638AB" w:rsidP="00B638AB">
      <w:pPr>
        <w:pStyle w:val="ListParagraph"/>
        <w:ind w:left="426"/>
        <w:jc w:val="both"/>
        <w:rPr>
          <w:rFonts w:ascii="Arial" w:hAnsi="Arial" w:cs="Arial"/>
          <w:sz w:val="6"/>
          <w:szCs w:val="6"/>
        </w:rPr>
      </w:pPr>
    </w:p>
    <w:p w:rsidR="00B638AB" w:rsidRDefault="00B638AB" w:rsidP="00B638AB">
      <w:pPr>
        <w:pStyle w:val="ListParagraph"/>
        <w:numPr>
          <w:ilvl w:val="1"/>
          <w:numId w:val="5"/>
        </w:numPr>
        <w:ind w:left="851" w:hanging="425"/>
        <w:jc w:val="both"/>
        <w:rPr>
          <w:rFonts w:ascii="Arial" w:hAnsi="Arial" w:cs="Arial"/>
          <w:sz w:val="24"/>
          <w:szCs w:val="24"/>
        </w:rPr>
      </w:pPr>
      <w:r>
        <w:rPr>
          <w:rFonts w:ascii="Arial" w:hAnsi="Arial" w:cs="Arial"/>
          <w:noProof/>
          <w:sz w:val="24"/>
          <w:szCs w:val="24"/>
        </w:rPr>
        <w:t xml:space="preserve">poštom na adresu:    </w:t>
      </w:r>
    </w:p>
    <w:p w:rsidR="00B638AB" w:rsidRDefault="00B638AB" w:rsidP="00B638AB">
      <w:pPr>
        <w:ind w:left="426"/>
        <w:rPr>
          <w:rFonts w:ascii="Arial" w:hAnsi="Arial" w:cs="Arial"/>
          <w:b/>
          <w:noProof/>
        </w:rPr>
      </w:pPr>
      <w:r>
        <w:rPr>
          <w:rFonts w:ascii="Arial" w:hAnsi="Arial" w:cs="Arial"/>
          <w:b/>
          <w:noProof/>
        </w:rPr>
        <w:t>PRIMORSKO-GORANSKA ŽUPANIJA</w:t>
      </w:r>
    </w:p>
    <w:p w:rsidR="00B638AB" w:rsidRDefault="00B638AB" w:rsidP="00B638AB">
      <w:pPr>
        <w:ind w:left="426"/>
        <w:rPr>
          <w:rFonts w:ascii="Arial" w:hAnsi="Arial" w:cs="Arial"/>
          <w:b/>
          <w:noProof/>
        </w:rPr>
      </w:pPr>
      <w:r>
        <w:rPr>
          <w:rFonts w:ascii="Arial" w:hAnsi="Arial" w:cs="Arial"/>
          <w:b/>
          <w:noProof/>
        </w:rPr>
        <w:t>Upravni odjel za turizam, poduzetništvo i ruralni razvoj</w:t>
      </w:r>
    </w:p>
    <w:p w:rsidR="00B638AB" w:rsidRDefault="00B638AB" w:rsidP="00B638AB">
      <w:pPr>
        <w:ind w:left="426"/>
        <w:rPr>
          <w:rFonts w:ascii="Arial" w:hAnsi="Arial" w:cs="Arial"/>
          <w:b/>
          <w:noProof/>
          <w:u w:val="single"/>
        </w:rPr>
      </w:pPr>
      <w:r>
        <w:rPr>
          <w:rFonts w:ascii="Arial" w:hAnsi="Arial" w:cs="Arial"/>
          <w:b/>
          <w:noProof/>
        </w:rPr>
        <w:t>Slogin kula 2, 51 000 Rijeka</w:t>
      </w:r>
    </w:p>
    <w:p w:rsidR="00B638AB" w:rsidRDefault="00B638AB" w:rsidP="00B638AB">
      <w:pPr>
        <w:ind w:left="426"/>
        <w:jc w:val="both"/>
        <w:rPr>
          <w:rFonts w:ascii="Arial" w:hAnsi="Arial" w:cs="Arial"/>
          <w:b/>
          <w:noProof/>
        </w:rPr>
      </w:pPr>
      <w:r>
        <w:rPr>
          <w:rFonts w:ascii="Arial" w:hAnsi="Arial" w:cs="Arial"/>
          <w:b/>
          <w:noProof/>
        </w:rPr>
        <w:lastRenderedPageBreak/>
        <w:t>s naznakom: Program kreditiranja poljoprivrede</w:t>
      </w:r>
      <w:r>
        <w:rPr>
          <w:rFonts w:ascii="Arial" w:hAnsi="Arial" w:cs="Arial"/>
          <w:b/>
        </w:rPr>
        <w:t xml:space="preserve"> </w:t>
      </w:r>
      <w:r w:rsidRPr="00B638AB">
        <w:rPr>
          <w:rFonts w:ascii="Arial" w:hAnsi="Arial" w:cs="Arial"/>
          <w:b/>
          <w:lang w:val="hr-HR"/>
        </w:rPr>
        <w:t>na području Primorsko-goranske županije</w:t>
      </w:r>
      <w:r w:rsidRPr="00B638AB">
        <w:rPr>
          <w:rFonts w:ascii="Arial" w:hAnsi="Arial" w:cs="Arial"/>
          <w:b/>
          <w:noProof/>
          <w:lang w:val="hr-HR"/>
        </w:rPr>
        <w:t xml:space="preserve"> </w:t>
      </w:r>
      <w:r>
        <w:rPr>
          <w:rFonts w:ascii="Arial" w:hAnsi="Arial" w:cs="Arial"/>
          <w:b/>
          <w:noProof/>
        </w:rPr>
        <w:t>"Poduzetnik u poljoprivredi 2015."</w:t>
      </w:r>
    </w:p>
    <w:p w:rsidR="00B638AB" w:rsidRDefault="00B638AB" w:rsidP="00B638AB">
      <w:pPr>
        <w:ind w:left="426"/>
        <w:jc w:val="both"/>
        <w:rPr>
          <w:rFonts w:ascii="Arial" w:hAnsi="Arial" w:cs="Arial"/>
          <w:noProof/>
          <w:sz w:val="6"/>
          <w:szCs w:val="6"/>
        </w:rPr>
      </w:pPr>
    </w:p>
    <w:p w:rsidR="00B638AB" w:rsidRDefault="00B638AB" w:rsidP="00B638AB">
      <w:pPr>
        <w:pStyle w:val="ListParagraph"/>
        <w:numPr>
          <w:ilvl w:val="1"/>
          <w:numId w:val="5"/>
        </w:numPr>
        <w:ind w:left="851" w:hanging="425"/>
        <w:jc w:val="both"/>
        <w:rPr>
          <w:rFonts w:ascii="Arial" w:hAnsi="Arial" w:cs="Arial"/>
          <w:b/>
          <w:noProof/>
          <w:sz w:val="24"/>
          <w:szCs w:val="24"/>
        </w:rPr>
      </w:pPr>
      <w:r>
        <w:rPr>
          <w:rFonts w:ascii="Arial" w:hAnsi="Arial" w:cs="Arial"/>
          <w:noProof/>
          <w:sz w:val="24"/>
          <w:szCs w:val="24"/>
        </w:rPr>
        <w:t xml:space="preserve">osobnom dostavom u pisarnicu Primorsko-goranske županije koja se nalazi na adresi: </w:t>
      </w:r>
      <w:r>
        <w:rPr>
          <w:rFonts w:ascii="Arial" w:hAnsi="Arial" w:cs="Arial"/>
          <w:b/>
          <w:noProof/>
          <w:sz w:val="24"/>
          <w:szCs w:val="24"/>
        </w:rPr>
        <w:t>Slogin kula 2 (prizemno), Rijeka</w:t>
      </w:r>
    </w:p>
    <w:p w:rsidR="00B638AB" w:rsidRDefault="00B638AB" w:rsidP="00B638AB">
      <w:pPr>
        <w:ind w:left="426"/>
        <w:jc w:val="both"/>
        <w:rPr>
          <w:rFonts w:ascii="Arial" w:hAnsi="Arial" w:cs="Arial"/>
          <w:noProof/>
          <w:sz w:val="6"/>
          <w:szCs w:val="6"/>
        </w:rPr>
      </w:pPr>
    </w:p>
    <w:p w:rsidR="00B638AB" w:rsidRDefault="00B638AB" w:rsidP="00B638AB">
      <w:pPr>
        <w:pStyle w:val="ListParagraph"/>
        <w:numPr>
          <w:ilvl w:val="1"/>
          <w:numId w:val="5"/>
        </w:numPr>
        <w:ind w:left="851" w:hanging="425"/>
        <w:jc w:val="both"/>
        <w:rPr>
          <w:rFonts w:ascii="Arial" w:hAnsi="Arial" w:cs="Arial"/>
          <w:b/>
          <w:noProof/>
          <w:sz w:val="24"/>
          <w:szCs w:val="24"/>
        </w:rPr>
      </w:pPr>
      <w:r>
        <w:rPr>
          <w:rFonts w:ascii="Arial" w:hAnsi="Arial" w:cs="Arial"/>
          <w:noProof/>
          <w:sz w:val="24"/>
          <w:szCs w:val="24"/>
        </w:rPr>
        <w:t>rok za podnošenje zahtjeva za kredit je do iskorištenja kreditnog potencijala, a zahtjevi za kredit će se obrađivati prema redoslijedu zaprimanja</w:t>
      </w:r>
    </w:p>
    <w:p w:rsidR="00B638AB" w:rsidRDefault="00B638AB" w:rsidP="00B638AB">
      <w:pPr>
        <w:pStyle w:val="ListParagraph"/>
        <w:numPr>
          <w:ilvl w:val="0"/>
          <w:numId w:val="5"/>
        </w:numPr>
        <w:ind w:left="426" w:hanging="568"/>
        <w:rPr>
          <w:rFonts w:ascii="Arial" w:hAnsi="Arial" w:cs="Arial"/>
          <w:noProof/>
          <w:sz w:val="24"/>
          <w:szCs w:val="24"/>
        </w:rPr>
      </w:pPr>
      <w:r>
        <w:rPr>
          <w:rFonts w:ascii="Arial" w:hAnsi="Arial" w:cs="Arial"/>
          <w:noProof/>
          <w:sz w:val="24"/>
          <w:szCs w:val="24"/>
        </w:rPr>
        <w:t>Informacije se mogu dobiti  na tel. 051/351-266 ili 051/351-260</w:t>
      </w:r>
      <w:r>
        <w:rPr>
          <w:rFonts w:ascii="Arial" w:hAnsi="Arial" w:cs="Arial"/>
          <w:sz w:val="24"/>
          <w:szCs w:val="24"/>
        </w:rPr>
        <w:t xml:space="preserve"> odnosno putem E-pošte na E-adresu: gospodarstvo@pgz.hr.</w:t>
      </w:r>
    </w:p>
    <w:p w:rsidR="00B638AB" w:rsidRDefault="00B638AB" w:rsidP="00B638AB">
      <w:pPr>
        <w:pStyle w:val="ListParagraph"/>
        <w:ind w:left="786"/>
        <w:jc w:val="both"/>
        <w:rPr>
          <w:rFonts w:ascii="Arial" w:hAnsi="Arial" w:cs="Arial"/>
          <w:noProof/>
          <w:sz w:val="24"/>
          <w:szCs w:val="24"/>
        </w:rPr>
      </w:pPr>
    </w:p>
    <w:p w:rsidR="00B638AB" w:rsidRDefault="00B638AB" w:rsidP="00B638AB">
      <w:pPr>
        <w:pStyle w:val="BodyTextIndent2"/>
        <w:numPr>
          <w:ilvl w:val="0"/>
          <w:numId w:val="5"/>
        </w:numPr>
        <w:ind w:left="426" w:hanging="568"/>
        <w:rPr>
          <w:noProof/>
          <w:szCs w:val="24"/>
        </w:rPr>
      </w:pPr>
      <w:r>
        <w:rPr>
          <w:noProof/>
          <w:szCs w:val="24"/>
        </w:rPr>
        <w:t xml:space="preserve">Javni poziv, obrazac zahtjeva za kredit i popis dokumentacije koju treba priložiti uz zahtjev podnositelji mogu preuzeti s Internet stranice Primorsko-goranske županije:  </w:t>
      </w:r>
      <w:hyperlink r:id="rId6" w:history="1">
        <w:r>
          <w:rPr>
            <w:rStyle w:val="Hyperlink"/>
            <w:noProof/>
            <w:szCs w:val="24"/>
          </w:rPr>
          <w:t>www.pgz.hr</w:t>
        </w:r>
      </w:hyperlink>
      <w:r>
        <w:rPr>
          <w:noProof/>
          <w:szCs w:val="24"/>
        </w:rPr>
        <w:t>.  pod poveznicom Natječaji.</w:t>
      </w:r>
    </w:p>
    <w:p w:rsidR="00B638AB" w:rsidRDefault="00B638AB" w:rsidP="00B638AB">
      <w:pPr>
        <w:rPr>
          <w:rFonts w:ascii="Arial" w:hAnsi="Arial" w:cs="Arial"/>
          <w:b/>
          <w:noProof/>
        </w:rPr>
      </w:pPr>
    </w:p>
    <w:p w:rsidR="00B638AB" w:rsidRDefault="00B638AB" w:rsidP="00B638AB">
      <w:pPr>
        <w:pStyle w:val="ListParagraph"/>
        <w:numPr>
          <w:ilvl w:val="0"/>
          <w:numId w:val="5"/>
        </w:numPr>
        <w:ind w:left="426" w:hanging="568"/>
        <w:jc w:val="both"/>
        <w:rPr>
          <w:rFonts w:ascii="Arial" w:hAnsi="Arial" w:cs="Arial"/>
          <w:noProof/>
          <w:sz w:val="24"/>
          <w:szCs w:val="24"/>
        </w:rPr>
      </w:pPr>
      <w:r>
        <w:rPr>
          <w:rFonts w:ascii="Arial" w:hAnsi="Arial" w:cs="Arial"/>
          <w:noProof/>
          <w:sz w:val="24"/>
          <w:szCs w:val="24"/>
        </w:rPr>
        <w:t>Svi podnositelji zahtjeva za kredit biti će pisanim putem obavješteni o mišljenju Povjerenstva iz točke 16) ovog Javnog poziva u roku od 60 (šezdeset) dana od dana zaprimanja zahtjeva za kredit..</w:t>
      </w:r>
    </w:p>
    <w:p w:rsidR="00B638AB" w:rsidRDefault="00B638AB" w:rsidP="00B638AB">
      <w:pPr>
        <w:tabs>
          <w:tab w:val="left" w:pos="360"/>
        </w:tabs>
        <w:jc w:val="both"/>
        <w:rPr>
          <w:rFonts w:ascii="Arial" w:hAnsi="Arial" w:cs="Arial"/>
          <w:noProof/>
        </w:rPr>
      </w:pPr>
    </w:p>
    <w:p w:rsidR="00B638AB" w:rsidRDefault="00B638AB" w:rsidP="00B638AB">
      <w:pPr>
        <w:pStyle w:val="ListParagraph"/>
        <w:numPr>
          <w:ilvl w:val="0"/>
          <w:numId w:val="5"/>
        </w:numPr>
        <w:ind w:left="426" w:hanging="568"/>
        <w:jc w:val="both"/>
        <w:rPr>
          <w:rFonts w:ascii="Arial" w:hAnsi="Arial" w:cs="Arial"/>
          <w:sz w:val="24"/>
          <w:szCs w:val="24"/>
        </w:rPr>
      </w:pPr>
      <w:r>
        <w:rPr>
          <w:rFonts w:ascii="Arial" w:hAnsi="Arial" w:cs="Arial"/>
          <w:noProof/>
          <w:sz w:val="24"/>
          <w:szCs w:val="24"/>
        </w:rPr>
        <w:t>Konačnu odluku o odobrenju kredita podnositelju zahtjeva s pozitivnim  mišljenjem Povjerenstva iz točke 16) ovog Javnog poziva</w:t>
      </w:r>
      <w:r>
        <w:rPr>
          <w:rFonts w:ascii="Arial" w:hAnsi="Arial" w:cs="Arial"/>
          <w:sz w:val="24"/>
          <w:szCs w:val="24"/>
        </w:rPr>
        <w:t xml:space="preserve"> </w:t>
      </w:r>
      <w:r>
        <w:rPr>
          <w:rFonts w:ascii="Arial" w:hAnsi="Arial" w:cs="Arial"/>
          <w:noProof/>
          <w:sz w:val="24"/>
          <w:szCs w:val="24"/>
        </w:rPr>
        <w:t xml:space="preserve">donosi polovna banka nakon obrade zahtjeva za kredit. Poslovna banka može odbiti zahtjev za kredit. </w:t>
      </w:r>
    </w:p>
    <w:p w:rsidR="00B638AB" w:rsidRDefault="00B638AB" w:rsidP="00B638AB">
      <w:pPr>
        <w:jc w:val="both"/>
        <w:rPr>
          <w:rFonts w:ascii="Arial" w:hAnsi="Arial" w:cs="Arial"/>
        </w:rPr>
      </w:pPr>
    </w:p>
    <w:p w:rsidR="00B638AB" w:rsidRDefault="00B638AB" w:rsidP="00B638AB">
      <w:pPr>
        <w:tabs>
          <w:tab w:val="left" w:pos="900"/>
        </w:tabs>
        <w:jc w:val="both"/>
        <w:rPr>
          <w:rFonts w:ascii="Arial" w:hAnsi="Arial" w:cs="Arial"/>
          <w:sz w:val="20"/>
          <w:szCs w:val="20"/>
        </w:rPr>
      </w:pPr>
    </w:p>
    <w:p w:rsidR="00B638AB" w:rsidRDefault="00B638AB" w:rsidP="00B638AB">
      <w:pPr>
        <w:tabs>
          <w:tab w:val="left" w:pos="900"/>
        </w:tabs>
        <w:jc w:val="both"/>
        <w:rPr>
          <w:rFonts w:ascii="Arial" w:hAnsi="Arial" w:cs="Arial"/>
        </w:rPr>
      </w:pPr>
    </w:p>
    <w:p w:rsidR="00B638AB" w:rsidRDefault="00B638AB" w:rsidP="00B638AB">
      <w:pPr>
        <w:tabs>
          <w:tab w:val="left" w:pos="900"/>
        </w:tabs>
        <w:jc w:val="both"/>
        <w:rPr>
          <w:rFonts w:ascii="Arial" w:hAnsi="Arial" w:cs="Arial"/>
        </w:rPr>
      </w:pPr>
    </w:p>
    <w:p w:rsidR="00B638AB" w:rsidRDefault="00B638AB" w:rsidP="00B638AB">
      <w:pPr>
        <w:tabs>
          <w:tab w:val="left" w:pos="900"/>
        </w:tabs>
        <w:jc w:val="both"/>
        <w:rPr>
          <w:rFonts w:ascii="Arial" w:hAnsi="Arial" w:cs="Arial"/>
        </w:rPr>
      </w:pPr>
    </w:p>
    <w:p w:rsidR="00B638AB" w:rsidRDefault="00B638AB" w:rsidP="00B638AB">
      <w:pPr>
        <w:tabs>
          <w:tab w:val="left" w:pos="900"/>
        </w:tabs>
        <w:jc w:val="both"/>
        <w:rPr>
          <w:rFonts w:ascii="Arial" w:hAnsi="Arial" w:cs="Arial"/>
        </w:rPr>
      </w:pPr>
    </w:p>
    <w:p w:rsidR="00B638AB" w:rsidRDefault="00B638AB" w:rsidP="00B638AB">
      <w:pPr>
        <w:tabs>
          <w:tab w:val="left" w:pos="900"/>
        </w:tabs>
        <w:jc w:val="both"/>
        <w:rPr>
          <w:rFonts w:ascii="Arial" w:hAnsi="Arial" w:cs="Arial"/>
        </w:rPr>
      </w:pPr>
    </w:p>
    <w:p w:rsidR="00B638AB" w:rsidRDefault="00B638AB" w:rsidP="00B638AB">
      <w:pPr>
        <w:tabs>
          <w:tab w:val="left" w:pos="900"/>
        </w:tabs>
        <w:jc w:val="both"/>
        <w:rPr>
          <w:rFonts w:ascii="Arial" w:hAnsi="Arial" w:cs="Arial"/>
        </w:rPr>
      </w:pPr>
    </w:p>
    <w:p w:rsidR="00B638AB" w:rsidRDefault="00B638AB" w:rsidP="00B638AB">
      <w:pPr>
        <w:jc w:val="both"/>
        <w:rPr>
          <w:b/>
          <w:noProof/>
        </w:rPr>
      </w:pPr>
    </w:p>
    <w:p w:rsidR="00390FC6" w:rsidRDefault="00390FC6" w:rsidP="00390FC6">
      <w:pPr>
        <w:ind w:left="2880"/>
        <w:jc w:val="both"/>
        <w:rPr>
          <w:rFonts w:ascii="Arial" w:hAnsi="Arial" w:cs="Arial"/>
          <w:sz w:val="28"/>
          <w:szCs w:val="28"/>
        </w:rPr>
      </w:pPr>
    </w:p>
    <w:p w:rsidR="00390FC6" w:rsidRDefault="00390FC6" w:rsidP="00C355E6">
      <w:pPr>
        <w:ind w:left="360"/>
        <w:jc w:val="both"/>
        <w:rPr>
          <w:rFonts w:ascii="Arial" w:hAnsi="Arial" w:cs="Arial"/>
          <w:sz w:val="28"/>
          <w:szCs w:val="28"/>
        </w:rPr>
      </w:pPr>
    </w:p>
    <w:p w:rsidR="00055D3C" w:rsidRDefault="00055D3C" w:rsidP="00F66CC7">
      <w:pPr>
        <w:ind w:left="360"/>
        <w:jc w:val="both"/>
        <w:rPr>
          <w:rFonts w:ascii="Arial" w:hAnsi="Arial" w:cs="Arial"/>
          <w:sz w:val="28"/>
          <w:szCs w:val="28"/>
        </w:rPr>
      </w:pPr>
    </w:p>
    <w:p w:rsidR="007F0B42" w:rsidRDefault="007F0B42" w:rsidP="00C355E6">
      <w:pPr>
        <w:ind w:left="360"/>
        <w:jc w:val="both"/>
        <w:rPr>
          <w:rFonts w:ascii="Arial" w:hAnsi="Arial" w:cs="Arial"/>
          <w:sz w:val="28"/>
          <w:szCs w:val="28"/>
        </w:rPr>
      </w:pPr>
    </w:p>
    <w:p w:rsidR="00D76430" w:rsidRDefault="00D76430" w:rsidP="00C355E6">
      <w:pPr>
        <w:ind w:left="360"/>
        <w:jc w:val="both"/>
        <w:rPr>
          <w:rFonts w:ascii="Arial" w:hAnsi="Arial" w:cs="Arial"/>
          <w:sz w:val="28"/>
          <w:szCs w:val="28"/>
        </w:rPr>
      </w:pPr>
    </w:p>
    <w:p w:rsidR="00D76430" w:rsidRPr="002D6F10" w:rsidRDefault="00D76430" w:rsidP="00EE3593">
      <w:pPr>
        <w:ind w:left="360"/>
        <w:jc w:val="both"/>
        <w:rPr>
          <w:rFonts w:ascii="Arial" w:hAnsi="Arial" w:cs="Arial"/>
          <w:sz w:val="28"/>
          <w:szCs w:val="28"/>
        </w:rPr>
      </w:pPr>
    </w:p>
    <w:sectPr w:rsidR="00D76430" w:rsidRPr="002D6F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360"/>
        </w:tabs>
        <w:ind w:left="0" w:firstLine="0"/>
      </w:pPr>
      <w:rPr>
        <w:rFonts w:ascii="Symbol" w:hAnsi="Symbol"/>
      </w:rPr>
    </w:lvl>
  </w:abstractNum>
  <w:abstractNum w:abstractNumId="1">
    <w:nsid w:val="07410569"/>
    <w:multiLevelType w:val="hybridMultilevel"/>
    <w:tmpl w:val="80304A5C"/>
    <w:lvl w:ilvl="0" w:tplc="58BEDC24">
      <w:start w:val="3"/>
      <w:numFmt w:val="decimal"/>
      <w:lvlText w:val="%1)"/>
      <w:lvlJc w:val="left"/>
      <w:pPr>
        <w:ind w:left="786" w:hanging="360"/>
      </w:pPr>
      <w:rPr>
        <w:b/>
      </w:rPr>
    </w:lvl>
    <w:lvl w:ilvl="1" w:tplc="44B0636C">
      <w:start w:val="1"/>
      <w:numFmt w:val="upperLetter"/>
      <w:lvlText w:val="%2)"/>
      <w:lvlJc w:val="left"/>
      <w:pPr>
        <w:ind w:left="1785" w:hanging="705"/>
      </w:pPr>
      <w:rPr>
        <w:b w:val="0"/>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0E3130A8"/>
    <w:multiLevelType w:val="multilevel"/>
    <w:tmpl w:val="AF8884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A70691"/>
    <w:multiLevelType w:val="singleLevel"/>
    <w:tmpl w:val="0C090001"/>
    <w:lvl w:ilvl="0">
      <w:start w:val="1"/>
      <w:numFmt w:val="bullet"/>
      <w:lvlText w:val=""/>
      <w:lvlJc w:val="left"/>
      <w:pPr>
        <w:ind w:left="644" w:hanging="360"/>
      </w:pPr>
      <w:rPr>
        <w:rFonts w:ascii="Symbol" w:hAnsi="Symbol" w:hint="default"/>
      </w:rPr>
    </w:lvl>
  </w:abstractNum>
  <w:abstractNum w:abstractNumId="4">
    <w:nsid w:val="1C745459"/>
    <w:multiLevelType w:val="hybridMultilevel"/>
    <w:tmpl w:val="E59C1854"/>
    <w:lvl w:ilvl="0" w:tplc="93408EEE">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76170CF"/>
    <w:multiLevelType w:val="hybridMultilevel"/>
    <w:tmpl w:val="570243F8"/>
    <w:lvl w:ilvl="0" w:tplc="6AD4A7AE">
      <w:start w:val="1"/>
      <w:numFmt w:val="upperLetter"/>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6">
    <w:nsid w:val="279128FF"/>
    <w:multiLevelType w:val="hybridMultilevel"/>
    <w:tmpl w:val="F40E3E5E"/>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298E5938"/>
    <w:multiLevelType w:val="hybridMultilevel"/>
    <w:tmpl w:val="0F5C83D2"/>
    <w:lvl w:ilvl="0" w:tplc="041A0001">
      <w:start w:val="1"/>
      <w:numFmt w:val="bullet"/>
      <w:lvlText w:val=""/>
      <w:lvlJc w:val="left"/>
      <w:pPr>
        <w:ind w:left="1364" w:hanging="360"/>
      </w:pPr>
      <w:rPr>
        <w:rFonts w:ascii="Symbol" w:hAnsi="Symbol" w:hint="default"/>
      </w:rPr>
    </w:lvl>
    <w:lvl w:ilvl="1" w:tplc="041A0003">
      <w:start w:val="1"/>
      <w:numFmt w:val="bullet"/>
      <w:lvlText w:val="o"/>
      <w:lvlJc w:val="left"/>
      <w:pPr>
        <w:ind w:left="2084" w:hanging="360"/>
      </w:pPr>
      <w:rPr>
        <w:rFonts w:ascii="Courier New" w:hAnsi="Courier New" w:cs="Courier New" w:hint="default"/>
      </w:rPr>
    </w:lvl>
    <w:lvl w:ilvl="2" w:tplc="041A0005">
      <w:start w:val="1"/>
      <w:numFmt w:val="bullet"/>
      <w:lvlText w:val=""/>
      <w:lvlJc w:val="left"/>
      <w:pPr>
        <w:ind w:left="2804" w:hanging="360"/>
      </w:pPr>
      <w:rPr>
        <w:rFonts w:ascii="Wingdings" w:hAnsi="Wingdings" w:hint="default"/>
      </w:rPr>
    </w:lvl>
    <w:lvl w:ilvl="3" w:tplc="041A0001">
      <w:start w:val="1"/>
      <w:numFmt w:val="bullet"/>
      <w:lvlText w:val=""/>
      <w:lvlJc w:val="left"/>
      <w:pPr>
        <w:ind w:left="3524" w:hanging="360"/>
      </w:pPr>
      <w:rPr>
        <w:rFonts w:ascii="Symbol" w:hAnsi="Symbol" w:hint="default"/>
      </w:rPr>
    </w:lvl>
    <w:lvl w:ilvl="4" w:tplc="041A0003">
      <w:start w:val="1"/>
      <w:numFmt w:val="bullet"/>
      <w:lvlText w:val="o"/>
      <w:lvlJc w:val="left"/>
      <w:pPr>
        <w:ind w:left="4244" w:hanging="360"/>
      </w:pPr>
      <w:rPr>
        <w:rFonts w:ascii="Courier New" w:hAnsi="Courier New" w:cs="Courier New" w:hint="default"/>
      </w:rPr>
    </w:lvl>
    <w:lvl w:ilvl="5" w:tplc="041A0005">
      <w:start w:val="1"/>
      <w:numFmt w:val="bullet"/>
      <w:lvlText w:val=""/>
      <w:lvlJc w:val="left"/>
      <w:pPr>
        <w:ind w:left="4964" w:hanging="360"/>
      </w:pPr>
      <w:rPr>
        <w:rFonts w:ascii="Wingdings" w:hAnsi="Wingdings" w:hint="default"/>
      </w:rPr>
    </w:lvl>
    <w:lvl w:ilvl="6" w:tplc="041A0001">
      <w:start w:val="1"/>
      <w:numFmt w:val="bullet"/>
      <w:lvlText w:val=""/>
      <w:lvlJc w:val="left"/>
      <w:pPr>
        <w:ind w:left="5684" w:hanging="360"/>
      </w:pPr>
      <w:rPr>
        <w:rFonts w:ascii="Symbol" w:hAnsi="Symbol" w:hint="default"/>
      </w:rPr>
    </w:lvl>
    <w:lvl w:ilvl="7" w:tplc="041A0003">
      <w:start w:val="1"/>
      <w:numFmt w:val="bullet"/>
      <w:lvlText w:val="o"/>
      <w:lvlJc w:val="left"/>
      <w:pPr>
        <w:ind w:left="6404" w:hanging="360"/>
      </w:pPr>
      <w:rPr>
        <w:rFonts w:ascii="Courier New" w:hAnsi="Courier New" w:cs="Courier New" w:hint="default"/>
      </w:rPr>
    </w:lvl>
    <w:lvl w:ilvl="8" w:tplc="041A0005">
      <w:start w:val="1"/>
      <w:numFmt w:val="bullet"/>
      <w:lvlText w:val=""/>
      <w:lvlJc w:val="left"/>
      <w:pPr>
        <w:ind w:left="7124" w:hanging="360"/>
      </w:pPr>
      <w:rPr>
        <w:rFonts w:ascii="Wingdings" w:hAnsi="Wingdings" w:hint="default"/>
      </w:rPr>
    </w:lvl>
  </w:abstractNum>
  <w:abstractNum w:abstractNumId="8">
    <w:nsid w:val="3E9631C7"/>
    <w:multiLevelType w:val="hybridMultilevel"/>
    <w:tmpl w:val="94D4FA86"/>
    <w:lvl w:ilvl="0" w:tplc="041A0001">
      <w:start w:val="1"/>
      <w:numFmt w:val="bullet"/>
      <w:lvlText w:val=""/>
      <w:lvlJc w:val="left"/>
      <w:pPr>
        <w:ind w:left="1080" w:hanging="360"/>
      </w:pPr>
      <w:rPr>
        <w:rFonts w:ascii="Symbol" w:hAnsi="Symbol" w:hint="default"/>
        <w:sz w:val="20"/>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9">
    <w:nsid w:val="4579755A"/>
    <w:multiLevelType w:val="hybridMultilevel"/>
    <w:tmpl w:val="AD901074"/>
    <w:lvl w:ilvl="0" w:tplc="6AD4A7AE">
      <w:start w:val="1"/>
      <w:numFmt w:val="upperLetter"/>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0">
    <w:nsid w:val="460B667B"/>
    <w:multiLevelType w:val="hybridMultilevel"/>
    <w:tmpl w:val="A7BC4774"/>
    <w:lvl w:ilvl="0" w:tplc="0C090001">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nsid w:val="4E2F349E"/>
    <w:multiLevelType w:val="hybridMultilevel"/>
    <w:tmpl w:val="E862B26C"/>
    <w:lvl w:ilvl="0" w:tplc="9676D9F4">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5B95321B"/>
    <w:multiLevelType w:val="hybridMultilevel"/>
    <w:tmpl w:val="6158EFC0"/>
    <w:lvl w:ilvl="0" w:tplc="423C5514">
      <w:start w:val="1"/>
      <w:numFmt w:val="upperLetter"/>
      <w:lvlText w:val="%1)"/>
      <w:lvlJc w:val="left"/>
      <w:pPr>
        <w:ind w:left="644" w:hanging="360"/>
      </w:pPr>
      <w:rPr>
        <w:rFonts w:ascii="Arial" w:eastAsia="Times New Roman" w:hAnsi="Arial" w:cs="Arial"/>
      </w:rPr>
    </w:lvl>
    <w:lvl w:ilvl="1" w:tplc="3DFE9CEA">
      <w:start w:val="1"/>
      <w:numFmt w:val="upperRoman"/>
      <w:lvlText w:val="%2."/>
      <w:lvlJc w:val="left"/>
      <w:pPr>
        <w:ind w:left="1800" w:hanging="720"/>
      </w:p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nsid w:val="65DB4831"/>
    <w:multiLevelType w:val="hybridMultilevel"/>
    <w:tmpl w:val="AA4A79AE"/>
    <w:lvl w:ilvl="0" w:tplc="0C090001">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6C3203C4"/>
    <w:multiLevelType w:val="hybridMultilevel"/>
    <w:tmpl w:val="F79473B6"/>
    <w:lvl w:ilvl="0" w:tplc="F3F244DC">
      <w:start w:val="2"/>
      <w:numFmt w:val="decimal"/>
      <w:lvlText w:val="%1)"/>
      <w:lvlJc w:val="left"/>
      <w:pPr>
        <w:ind w:left="700" w:hanging="360"/>
      </w:pPr>
    </w:lvl>
    <w:lvl w:ilvl="1" w:tplc="041A0019">
      <w:start w:val="1"/>
      <w:numFmt w:val="lowerLetter"/>
      <w:lvlText w:val="%2."/>
      <w:lvlJc w:val="left"/>
      <w:pPr>
        <w:ind w:left="1420" w:hanging="360"/>
      </w:pPr>
    </w:lvl>
    <w:lvl w:ilvl="2" w:tplc="041A001B">
      <w:start w:val="1"/>
      <w:numFmt w:val="lowerRoman"/>
      <w:lvlText w:val="%3."/>
      <w:lvlJc w:val="right"/>
      <w:pPr>
        <w:ind w:left="2140" w:hanging="180"/>
      </w:pPr>
    </w:lvl>
    <w:lvl w:ilvl="3" w:tplc="041A000F">
      <w:start w:val="1"/>
      <w:numFmt w:val="decimal"/>
      <w:lvlText w:val="%4."/>
      <w:lvlJc w:val="left"/>
      <w:pPr>
        <w:ind w:left="2860" w:hanging="360"/>
      </w:pPr>
    </w:lvl>
    <w:lvl w:ilvl="4" w:tplc="041A0019">
      <w:start w:val="1"/>
      <w:numFmt w:val="lowerLetter"/>
      <w:lvlText w:val="%5."/>
      <w:lvlJc w:val="left"/>
      <w:pPr>
        <w:ind w:left="3580" w:hanging="360"/>
      </w:pPr>
    </w:lvl>
    <w:lvl w:ilvl="5" w:tplc="041A001B">
      <w:start w:val="1"/>
      <w:numFmt w:val="lowerRoman"/>
      <w:lvlText w:val="%6."/>
      <w:lvlJc w:val="right"/>
      <w:pPr>
        <w:ind w:left="4300" w:hanging="180"/>
      </w:pPr>
    </w:lvl>
    <w:lvl w:ilvl="6" w:tplc="041A000F">
      <w:start w:val="1"/>
      <w:numFmt w:val="decimal"/>
      <w:lvlText w:val="%7."/>
      <w:lvlJc w:val="left"/>
      <w:pPr>
        <w:ind w:left="5020" w:hanging="360"/>
      </w:pPr>
    </w:lvl>
    <w:lvl w:ilvl="7" w:tplc="041A0019">
      <w:start w:val="1"/>
      <w:numFmt w:val="lowerLetter"/>
      <w:lvlText w:val="%8."/>
      <w:lvlJc w:val="left"/>
      <w:pPr>
        <w:ind w:left="5740" w:hanging="360"/>
      </w:pPr>
    </w:lvl>
    <w:lvl w:ilvl="8" w:tplc="041A001B">
      <w:start w:val="1"/>
      <w:numFmt w:val="lowerRoman"/>
      <w:lvlText w:val="%9."/>
      <w:lvlJc w:val="right"/>
      <w:pPr>
        <w:ind w:left="6460" w:hanging="180"/>
      </w:pPr>
    </w:lvl>
  </w:abstractNum>
  <w:num w:numId="1">
    <w:abstractNumId w:val="4"/>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num>
  <w:num w:numId="9">
    <w:abstractNumId w:val="3"/>
    <w:lvlOverride w:ilv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lvlOverride w:ilvl="2"/>
    <w:lvlOverride w:ilvl="3"/>
    <w:lvlOverride w:ilvl="4"/>
    <w:lvlOverride w:ilvl="5"/>
    <w:lvlOverride w:ilvl="6"/>
    <w:lvlOverride w:ilvl="7"/>
    <w:lvlOverride w:ilv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lvlOverride w:ilvl="3"/>
    <w:lvlOverride w:ilvl="4"/>
    <w:lvlOverride w:ilvl="5"/>
    <w:lvlOverride w:ilvl="6"/>
    <w:lvlOverride w:ilvl="7"/>
    <w:lvlOverride w:ilvl="8"/>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AE5FB8"/>
    <w:rsid w:val="00050182"/>
    <w:rsid w:val="0005590C"/>
    <w:rsid w:val="00055D3C"/>
    <w:rsid w:val="00083AC6"/>
    <w:rsid w:val="00093782"/>
    <w:rsid w:val="0009634F"/>
    <w:rsid w:val="001550F5"/>
    <w:rsid w:val="001C13D7"/>
    <w:rsid w:val="001F4380"/>
    <w:rsid w:val="00272C71"/>
    <w:rsid w:val="00284BA1"/>
    <w:rsid w:val="002979AA"/>
    <w:rsid w:val="002D6F10"/>
    <w:rsid w:val="00316DA7"/>
    <w:rsid w:val="00337A34"/>
    <w:rsid w:val="00347E1F"/>
    <w:rsid w:val="00390FC6"/>
    <w:rsid w:val="00396BFF"/>
    <w:rsid w:val="003F00AE"/>
    <w:rsid w:val="00404836"/>
    <w:rsid w:val="00412BB3"/>
    <w:rsid w:val="00497248"/>
    <w:rsid w:val="004F6EEE"/>
    <w:rsid w:val="00591B21"/>
    <w:rsid w:val="006A579C"/>
    <w:rsid w:val="006E700D"/>
    <w:rsid w:val="006F7393"/>
    <w:rsid w:val="007A5E6D"/>
    <w:rsid w:val="007C35CC"/>
    <w:rsid w:val="007F0B42"/>
    <w:rsid w:val="007F1E44"/>
    <w:rsid w:val="00803137"/>
    <w:rsid w:val="00820288"/>
    <w:rsid w:val="008276AE"/>
    <w:rsid w:val="00872FCA"/>
    <w:rsid w:val="009118CC"/>
    <w:rsid w:val="009123D3"/>
    <w:rsid w:val="00941404"/>
    <w:rsid w:val="00975399"/>
    <w:rsid w:val="009B0FAE"/>
    <w:rsid w:val="009B5537"/>
    <w:rsid w:val="00A12868"/>
    <w:rsid w:val="00A63C79"/>
    <w:rsid w:val="00AC2F03"/>
    <w:rsid w:val="00AE3764"/>
    <w:rsid w:val="00AE5FB8"/>
    <w:rsid w:val="00B57A42"/>
    <w:rsid w:val="00B6386E"/>
    <w:rsid w:val="00B638AB"/>
    <w:rsid w:val="00BE1F07"/>
    <w:rsid w:val="00C355E6"/>
    <w:rsid w:val="00C45693"/>
    <w:rsid w:val="00CB78AC"/>
    <w:rsid w:val="00D21B8C"/>
    <w:rsid w:val="00D309F6"/>
    <w:rsid w:val="00D73633"/>
    <w:rsid w:val="00D76430"/>
    <w:rsid w:val="00D979D0"/>
    <w:rsid w:val="00DE075A"/>
    <w:rsid w:val="00EC0CC9"/>
    <w:rsid w:val="00EE3593"/>
    <w:rsid w:val="00F23DEB"/>
    <w:rsid w:val="00F66CC7"/>
    <w:rsid w:val="00FD5113"/>
    <w:rsid w:val="00FF245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nhideWhenUsed/>
    <w:rsid w:val="00B638AB"/>
    <w:rPr>
      <w:color w:val="0000FF"/>
      <w:u w:val="single"/>
    </w:rPr>
  </w:style>
  <w:style w:type="paragraph" w:styleId="Title">
    <w:name w:val="Title"/>
    <w:basedOn w:val="Normal"/>
    <w:link w:val="TitleChar"/>
    <w:qFormat/>
    <w:rsid w:val="00B638AB"/>
    <w:pPr>
      <w:jc w:val="center"/>
    </w:pPr>
    <w:rPr>
      <w:rFonts w:ascii="Arial" w:hAnsi="Arial"/>
      <w:b/>
      <w:szCs w:val="20"/>
      <w:lang w:val="hr-HR" w:eastAsia="en-US"/>
    </w:rPr>
  </w:style>
  <w:style w:type="character" w:customStyle="1" w:styleId="TitleChar">
    <w:name w:val="Title Char"/>
    <w:link w:val="Title"/>
    <w:rsid w:val="00B638AB"/>
    <w:rPr>
      <w:rFonts w:ascii="Arial" w:hAnsi="Arial"/>
      <w:b/>
      <w:sz w:val="24"/>
      <w:lang w:eastAsia="en-US"/>
    </w:rPr>
  </w:style>
  <w:style w:type="paragraph" w:styleId="BodyText">
    <w:name w:val="Body Text"/>
    <w:basedOn w:val="Normal"/>
    <w:link w:val="BodyTextChar"/>
    <w:unhideWhenUsed/>
    <w:rsid w:val="00B638AB"/>
    <w:pPr>
      <w:jc w:val="center"/>
    </w:pPr>
    <w:rPr>
      <w:rFonts w:ascii="Arial" w:hAnsi="Arial" w:cs="Arial"/>
      <w:b/>
      <w:bCs/>
      <w:sz w:val="28"/>
      <w:szCs w:val="20"/>
      <w:lang w:val="hr-HR" w:eastAsia="hr-HR"/>
    </w:rPr>
  </w:style>
  <w:style w:type="character" w:customStyle="1" w:styleId="BodyTextChar">
    <w:name w:val="Body Text Char"/>
    <w:link w:val="BodyText"/>
    <w:rsid w:val="00B638AB"/>
    <w:rPr>
      <w:rFonts w:ascii="Arial" w:hAnsi="Arial" w:cs="Arial"/>
      <w:b/>
      <w:bCs/>
      <w:sz w:val="28"/>
      <w:lang w:eastAsia="hr-HR"/>
    </w:rPr>
  </w:style>
  <w:style w:type="paragraph" w:styleId="BodyTextIndent">
    <w:name w:val="Body Text Indent"/>
    <w:basedOn w:val="Normal"/>
    <w:link w:val="BodyTextIndentChar"/>
    <w:unhideWhenUsed/>
    <w:rsid w:val="00B638AB"/>
    <w:pPr>
      <w:ind w:firstLine="708"/>
      <w:jc w:val="both"/>
    </w:pPr>
    <w:rPr>
      <w:rFonts w:ascii="Arial" w:hAnsi="Arial" w:cs="Arial"/>
      <w:lang w:val="hr-HR" w:eastAsia="hr-HR"/>
    </w:rPr>
  </w:style>
  <w:style w:type="character" w:customStyle="1" w:styleId="BodyTextIndentChar">
    <w:name w:val="Body Text Indent Char"/>
    <w:link w:val="BodyTextIndent"/>
    <w:rsid w:val="00B638AB"/>
    <w:rPr>
      <w:rFonts w:ascii="Arial" w:hAnsi="Arial" w:cs="Arial"/>
      <w:sz w:val="24"/>
      <w:szCs w:val="24"/>
      <w:lang w:eastAsia="hr-HR"/>
    </w:rPr>
  </w:style>
  <w:style w:type="paragraph" w:styleId="BodyText2">
    <w:name w:val="Body Text 2"/>
    <w:basedOn w:val="Normal"/>
    <w:link w:val="BodyText2Char"/>
    <w:unhideWhenUsed/>
    <w:rsid w:val="00B638AB"/>
    <w:pPr>
      <w:spacing w:after="120" w:line="480" w:lineRule="auto"/>
    </w:pPr>
    <w:rPr>
      <w:sz w:val="20"/>
      <w:szCs w:val="20"/>
      <w:lang w:val="hr-HR" w:eastAsia="hr-HR"/>
    </w:rPr>
  </w:style>
  <w:style w:type="character" w:customStyle="1" w:styleId="BodyText2Char">
    <w:name w:val="Body Text 2 Char"/>
    <w:link w:val="BodyText2"/>
    <w:rsid w:val="00B638AB"/>
    <w:rPr>
      <w:lang w:eastAsia="hr-HR"/>
    </w:rPr>
  </w:style>
  <w:style w:type="paragraph" w:styleId="BodyText3">
    <w:name w:val="Body Text 3"/>
    <w:basedOn w:val="Normal"/>
    <w:link w:val="BodyText3Char"/>
    <w:unhideWhenUsed/>
    <w:rsid w:val="00B638AB"/>
    <w:pPr>
      <w:spacing w:after="120"/>
    </w:pPr>
    <w:rPr>
      <w:sz w:val="16"/>
      <w:szCs w:val="16"/>
      <w:lang w:val="hr-HR" w:eastAsia="hr-HR"/>
    </w:rPr>
  </w:style>
  <w:style w:type="character" w:customStyle="1" w:styleId="BodyText3Char">
    <w:name w:val="Body Text 3 Char"/>
    <w:link w:val="BodyText3"/>
    <w:rsid w:val="00B638AB"/>
    <w:rPr>
      <w:sz w:val="16"/>
      <w:szCs w:val="16"/>
      <w:lang w:eastAsia="hr-HR"/>
    </w:rPr>
  </w:style>
  <w:style w:type="character" w:customStyle="1" w:styleId="BodyTextIndent2Char">
    <w:name w:val="Body Text Indent 2 Char"/>
    <w:aliases w:val="uvlaka 2 Char"/>
    <w:link w:val="BodyTextIndent2"/>
    <w:locked/>
    <w:rsid w:val="00B638AB"/>
    <w:rPr>
      <w:rFonts w:ascii="Arial" w:hAnsi="Arial" w:cs="Arial"/>
      <w:sz w:val="24"/>
      <w:lang w:eastAsia="hr-HR"/>
    </w:rPr>
  </w:style>
  <w:style w:type="paragraph" w:styleId="BodyTextIndent2">
    <w:name w:val="Body Text Indent 2"/>
    <w:aliases w:val="uvlaka 2"/>
    <w:basedOn w:val="Normal"/>
    <w:link w:val="BodyTextIndent2Char"/>
    <w:unhideWhenUsed/>
    <w:rsid w:val="00B638AB"/>
    <w:pPr>
      <w:ind w:firstLine="720"/>
      <w:jc w:val="both"/>
    </w:pPr>
    <w:rPr>
      <w:rFonts w:ascii="Arial" w:hAnsi="Arial" w:cs="Arial"/>
      <w:szCs w:val="20"/>
      <w:lang w:val="hr-HR" w:eastAsia="hr-HR"/>
    </w:rPr>
  </w:style>
  <w:style w:type="character" w:customStyle="1" w:styleId="BodyTextIndent2Char1">
    <w:name w:val="Body Text Indent 2 Char1"/>
    <w:rsid w:val="00B638AB"/>
    <w:rPr>
      <w:sz w:val="24"/>
      <w:szCs w:val="24"/>
      <w:lang w:val="en-GB" w:eastAsia="en-GB"/>
    </w:rPr>
  </w:style>
  <w:style w:type="paragraph" w:styleId="ListParagraph">
    <w:name w:val="List Paragraph"/>
    <w:basedOn w:val="Normal"/>
    <w:uiPriority w:val="99"/>
    <w:qFormat/>
    <w:rsid w:val="00B638AB"/>
    <w:pPr>
      <w:ind w:left="708"/>
    </w:pPr>
    <w:rPr>
      <w:sz w:val="20"/>
      <w:szCs w:val="20"/>
      <w:lang w:val="hr-HR" w:eastAsia="hr-HR"/>
    </w:rPr>
  </w:style>
</w:styles>
</file>

<file path=word/webSettings.xml><?xml version="1.0" encoding="utf-8"?>
<w:webSettings xmlns:r="http://schemas.openxmlformats.org/officeDocument/2006/relationships" xmlns:w="http://schemas.openxmlformats.org/wordprocessingml/2006/main">
  <w:divs>
    <w:div w:id="74862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z.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 VE GOT IN ROCK N ROLL IT S SATISFIED MY SOUL THAT S  HOW IS HAS TO BE I WONT GET MAD</vt:lpstr>
    </vt:vector>
  </TitlesOfParts>
  <Company>PGZ</Company>
  <LinksUpToDate>false</LinksUpToDate>
  <CharactersWithSpaces>7982</CharactersWithSpaces>
  <SharedDoc>false</SharedDoc>
  <HLinks>
    <vt:vector size="6" baseType="variant">
      <vt:variant>
        <vt:i4>6684779</vt:i4>
      </vt:variant>
      <vt:variant>
        <vt:i4>0</vt:i4>
      </vt:variant>
      <vt:variant>
        <vt:i4>0</vt:i4>
      </vt:variant>
      <vt:variant>
        <vt:i4>5</vt:i4>
      </vt:variant>
      <vt:variant>
        <vt:lpwstr>http://www.pgz.hr/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VE GOT IN ROCK N ROLL IT S SATISFIED MY SOUL THAT S  HOW IS HAS TO BE I WONT GET MAD</dc:title>
  <dc:creator>Mladen Brajan</dc:creator>
  <cp:lastModifiedBy>Elfrida Mahulja</cp:lastModifiedBy>
  <cp:revision>2</cp:revision>
  <cp:lastPrinted>2011-06-30T12:05:00Z</cp:lastPrinted>
  <dcterms:created xsi:type="dcterms:W3CDTF">2015-12-07T06:49:00Z</dcterms:created>
  <dcterms:modified xsi:type="dcterms:W3CDTF">2015-12-07T06:49:00Z</dcterms:modified>
</cp:coreProperties>
</file>