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r w:rsidRPr="00B47AAB">
              <w:rPr>
                <w:noProof/>
              </w:rPr>
              <w:drawing>
                <wp:inline distT="0" distB="0" distL="0" distR="0">
                  <wp:extent cx="609600" cy="8001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A3A" w:rsidRPr="00B47AAB" w:rsidRDefault="00F24A3A" w:rsidP="00DC27EF"/>
        </w:tc>
      </w:tr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pPr>
              <w:pStyle w:val="Naslov1"/>
              <w:jc w:val="center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R E P U B L I K A   H R V A T S K A</w:t>
            </w:r>
          </w:p>
          <w:p w:rsidR="00F24A3A" w:rsidRPr="00B47AAB" w:rsidRDefault="00F24A3A" w:rsidP="00DC27EF">
            <w:pPr>
              <w:rPr>
                <w:rFonts w:ascii="Garamond" w:hAnsi="Garamond" w:cs="Times New Roman"/>
              </w:rPr>
            </w:pPr>
            <w:r w:rsidRPr="00B47AAB">
              <w:rPr>
                <w:rFonts w:ascii="Garamond" w:hAnsi="Garamond" w:cs="Times New Roman"/>
              </w:rPr>
              <w:t>PRIMORSKO – GORANSKA ŽUPANIJA</w:t>
            </w:r>
          </w:p>
          <w:p w:rsidR="00F24A3A" w:rsidRPr="00B47AAB" w:rsidRDefault="00F24A3A" w:rsidP="00DC27EF">
            <w:pPr>
              <w:rPr>
                <w:rFonts w:ascii="Garamond" w:hAnsi="Garamond" w:cs="Times New Roman"/>
              </w:rPr>
            </w:pPr>
            <w:r w:rsidRPr="00B47AAB">
              <w:rPr>
                <w:rFonts w:ascii="Garamond" w:hAnsi="Garamond" w:cs="Times New Roman"/>
              </w:rPr>
              <w:t>OPĆINA PUNAT</w:t>
            </w:r>
          </w:p>
        </w:tc>
      </w:tr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pPr>
              <w:pStyle w:val="Naslov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47AAB">
              <w:rPr>
                <w:rFonts w:ascii="Garamond" w:hAnsi="Garamond"/>
                <w:b/>
                <w:sz w:val="22"/>
                <w:szCs w:val="22"/>
              </w:rPr>
              <w:t>OPĆINSKI NAČELNIK</w:t>
            </w:r>
          </w:p>
          <w:p w:rsidR="00F24A3A" w:rsidRPr="00B47AAB" w:rsidRDefault="00F24A3A" w:rsidP="00DC27EF">
            <w:pPr>
              <w:rPr>
                <w:rFonts w:ascii="Garamond" w:hAnsi="Garamond" w:cs="Times New Roman"/>
              </w:rPr>
            </w:pPr>
          </w:p>
        </w:tc>
      </w:tr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pPr>
              <w:pStyle w:val="Naslov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KLASA:    3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50-02/</w:t>
            </w:r>
            <w:r w:rsidR="0046223D" w:rsidRPr="00B47AAB">
              <w:rPr>
                <w:rFonts w:ascii="Garamond" w:hAnsi="Garamond"/>
                <w:sz w:val="22"/>
                <w:szCs w:val="22"/>
              </w:rPr>
              <w:t>20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-01/0</w:t>
            </w:r>
            <w:r w:rsidR="0046223D" w:rsidRPr="00B47AAB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pPr>
              <w:pStyle w:val="Naslov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URBROJ:  2142-02-03/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11</w:t>
            </w:r>
            <w:r w:rsidRPr="00B47AAB">
              <w:rPr>
                <w:rFonts w:ascii="Garamond" w:hAnsi="Garamond"/>
                <w:sz w:val="22"/>
                <w:szCs w:val="22"/>
              </w:rPr>
              <w:t>-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20</w:t>
            </w:r>
            <w:r w:rsidRPr="00B47AAB">
              <w:rPr>
                <w:rFonts w:ascii="Garamond" w:hAnsi="Garamond"/>
                <w:sz w:val="22"/>
                <w:szCs w:val="22"/>
              </w:rPr>
              <w:t>-</w:t>
            </w:r>
            <w:r w:rsidR="00B80A50">
              <w:rPr>
                <w:rFonts w:ascii="Garamond" w:hAnsi="Garamond"/>
                <w:sz w:val="22"/>
                <w:szCs w:val="22"/>
              </w:rPr>
              <w:t>33</w:t>
            </w:r>
          </w:p>
        </w:tc>
      </w:tr>
      <w:tr w:rsidR="00F24A3A" w:rsidRPr="00B47AAB" w:rsidTr="00DC27EF">
        <w:trPr>
          <w:cantSplit/>
        </w:trPr>
        <w:tc>
          <w:tcPr>
            <w:tcW w:w="3708" w:type="dxa"/>
          </w:tcPr>
          <w:p w:rsidR="00F24A3A" w:rsidRPr="00B47AAB" w:rsidRDefault="00F24A3A" w:rsidP="00DC27EF">
            <w:pPr>
              <w:pStyle w:val="Naslov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 xml:space="preserve">Punat, 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80A50">
              <w:rPr>
                <w:rFonts w:ascii="Garamond" w:hAnsi="Garamond"/>
                <w:sz w:val="22"/>
                <w:szCs w:val="22"/>
              </w:rPr>
              <w:t>15</w:t>
            </w:r>
            <w:r w:rsidRPr="00B47AAB">
              <w:rPr>
                <w:rFonts w:ascii="Garamond" w:hAnsi="Garamond"/>
                <w:sz w:val="22"/>
                <w:szCs w:val="22"/>
              </w:rPr>
              <w:t>.</w:t>
            </w:r>
            <w:r w:rsidR="00BF515E" w:rsidRPr="00B47AA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6223D" w:rsidRPr="00B47AAB">
              <w:rPr>
                <w:rFonts w:ascii="Garamond" w:hAnsi="Garamond"/>
                <w:sz w:val="22"/>
                <w:szCs w:val="22"/>
              </w:rPr>
              <w:t>lipnja</w:t>
            </w:r>
            <w:r w:rsidRPr="00B47AAB">
              <w:rPr>
                <w:rFonts w:ascii="Garamond" w:hAnsi="Garamond"/>
                <w:sz w:val="22"/>
                <w:szCs w:val="22"/>
              </w:rPr>
              <w:t xml:space="preserve">  20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20</w:t>
            </w:r>
            <w:r w:rsidRPr="00B47AAB">
              <w:rPr>
                <w:rFonts w:ascii="Garamond" w:hAnsi="Garamond"/>
                <w:sz w:val="22"/>
                <w:szCs w:val="22"/>
              </w:rPr>
              <w:t>. godine</w:t>
            </w:r>
          </w:p>
          <w:p w:rsidR="008C47AC" w:rsidRPr="00B47AAB" w:rsidRDefault="008C47AC" w:rsidP="008C47AC">
            <w:pPr>
              <w:rPr>
                <w:lang w:eastAsia="hr-HR"/>
              </w:rPr>
            </w:pPr>
          </w:p>
          <w:p w:rsidR="00205BF6" w:rsidRPr="00B47AAB" w:rsidRDefault="00205BF6" w:rsidP="008C47AC">
            <w:pPr>
              <w:rPr>
                <w:lang w:eastAsia="hr-HR"/>
              </w:rPr>
            </w:pPr>
          </w:p>
        </w:tc>
      </w:tr>
    </w:tbl>
    <w:p w:rsidR="00F24A3A" w:rsidRPr="00B47AAB" w:rsidRDefault="00F24A3A" w:rsidP="00F52223">
      <w:pPr>
        <w:spacing w:line="240" w:lineRule="auto"/>
        <w:ind w:firstLine="708"/>
        <w:jc w:val="right"/>
        <w:rPr>
          <w:rFonts w:ascii="Times New Roman" w:hAnsi="Times New Roman" w:cs="Times New Roman"/>
          <w:b/>
          <w:u w:val="single"/>
        </w:rPr>
      </w:pPr>
    </w:p>
    <w:p w:rsidR="00F52223" w:rsidRPr="00B47AAB" w:rsidRDefault="00F52223" w:rsidP="00F52223">
      <w:pPr>
        <w:spacing w:line="240" w:lineRule="auto"/>
        <w:ind w:firstLine="708"/>
        <w:jc w:val="right"/>
        <w:rPr>
          <w:rFonts w:ascii="Garamond" w:hAnsi="Garamond" w:cs="Times New Roman"/>
          <w:b/>
          <w:u w:val="single"/>
        </w:rPr>
      </w:pPr>
    </w:p>
    <w:p w:rsidR="00205BF6" w:rsidRPr="00B47AAB" w:rsidRDefault="00205BF6" w:rsidP="00F52223">
      <w:pPr>
        <w:spacing w:line="240" w:lineRule="auto"/>
        <w:ind w:firstLine="708"/>
        <w:jc w:val="right"/>
        <w:rPr>
          <w:rFonts w:ascii="Garamond" w:hAnsi="Garamond" w:cs="Times New Roman"/>
          <w:b/>
          <w:u w:val="single"/>
        </w:rPr>
      </w:pPr>
    </w:p>
    <w:p w:rsidR="005351A4" w:rsidRPr="00B47AAB" w:rsidRDefault="005351A4" w:rsidP="00F52223">
      <w:pPr>
        <w:spacing w:line="240" w:lineRule="auto"/>
        <w:ind w:firstLine="708"/>
        <w:jc w:val="right"/>
        <w:rPr>
          <w:rFonts w:ascii="Garamond" w:hAnsi="Garamond" w:cs="Times New Roman"/>
          <w:b/>
          <w:u w:val="single"/>
        </w:rPr>
      </w:pPr>
    </w:p>
    <w:p w:rsidR="00861C34" w:rsidRPr="00B47AAB" w:rsidRDefault="00D31467" w:rsidP="00F07642">
      <w:pPr>
        <w:spacing w:line="240" w:lineRule="auto"/>
        <w:jc w:val="both"/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 xml:space="preserve">            </w:t>
      </w:r>
      <w:r w:rsidR="00B742A0" w:rsidRPr="00B47AAB">
        <w:rPr>
          <w:rFonts w:ascii="Garamond" w:hAnsi="Garamond" w:cs="Times New Roman"/>
        </w:rPr>
        <w:t>Na temelju članka</w:t>
      </w:r>
      <w:r w:rsidR="00D05C4D" w:rsidRPr="00B47AAB">
        <w:rPr>
          <w:rFonts w:ascii="Garamond" w:hAnsi="Garamond" w:cs="Times New Roman"/>
        </w:rPr>
        <w:t xml:space="preserve"> 64.</w:t>
      </w:r>
      <w:r w:rsidR="00BD483B" w:rsidRPr="00B47AAB">
        <w:rPr>
          <w:rFonts w:ascii="Garamond" w:hAnsi="Garamond" w:cs="Times New Roman"/>
        </w:rPr>
        <w:t xml:space="preserve"> </w:t>
      </w:r>
      <w:r w:rsidR="00D05C4D" w:rsidRPr="00B47AAB">
        <w:rPr>
          <w:rFonts w:ascii="Garamond" w:hAnsi="Garamond" w:cs="Times New Roman"/>
        </w:rPr>
        <w:t>stavka 3. Zakona o zašti</w:t>
      </w:r>
      <w:r w:rsidR="00BD483B" w:rsidRPr="00B47AAB">
        <w:rPr>
          <w:rFonts w:ascii="Garamond" w:hAnsi="Garamond" w:cs="Times New Roman"/>
        </w:rPr>
        <w:t>ti okoliša („Narodne novine</w:t>
      </w:r>
      <w:r w:rsidR="00DB1E85" w:rsidRPr="00B47AAB">
        <w:rPr>
          <w:rFonts w:ascii="Garamond" w:hAnsi="Garamond" w:cs="Times New Roman"/>
        </w:rPr>
        <w:t>“ br.</w:t>
      </w:r>
      <w:r w:rsidR="00BD483B" w:rsidRPr="00B47AAB">
        <w:rPr>
          <w:rFonts w:ascii="Garamond" w:hAnsi="Garamond" w:cs="Times New Roman"/>
        </w:rPr>
        <w:t xml:space="preserve"> 80/</w:t>
      </w:r>
      <w:r w:rsidR="00D05C4D" w:rsidRPr="00B47AAB">
        <w:rPr>
          <w:rFonts w:ascii="Garamond" w:hAnsi="Garamond" w:cs="Times New Roman"/>
        </w:rPr>
        <w:t>13, 153/</w:t>
      </w:r>
      <w:r w:rsidR="00BD483B" w:rsidRPr="00B47AAB">
        <w:rPr>
          <w:rFonts w:ascii="Garamond" w:hAnsi="Garamond" w:cs="Times New Roman"/>
        </w:rPr>
        <w:t>13, 78/15 i 12/18</w:t>
      </w:r>
      <w:r w:rsidR="0012207F" w:rsidRPr="00B47AAB">
        <w:rPr>
          <w:rFonts w:ascii="Garamond" w:hAnsi="Garamond" w:cs="Times New Roman"/>
        </w:rPr>
        <w:t>, 118/18</w:t>
      </w:r>
      <w:r w:rsidR="00BD483B" w:rsidRPr="00B47AAB">
        <w:rPr>
          <w:rFonts w:ascii="Garamond" w:hAnsi="Garamond" w:cs="Times New Roman"/>
        </w:rPr>
        <w:t>), članka</w:t>
      </w:r>
      <w:r w:rsidR="00B742A0" w:rsidRPr="00B47AAB">
        <w:rPr>
          <w:rFonts w:ascii="Garamond" w:hAnsi="Garamond" w:cs="Times New Roman"/>
        </w:rPr>
        <w:t xml:space="preserve"> </w:t>
      </w:r>
      <w:r w:rsidR="00235FD6" w:rsidRPr="00B47AAB">
        <w:rPr>
          <w:rFonts w:ascii="Garamond" w:hAnsi="Garamond" w:cs="Times New Roman"/>
        </w:rPr>
        <w:t>31. stavak 4.</w:t>
      </w:r>
      <w:r w:rsidR="006C56D3" w:rsidRPr="00B47AAB">
        <w:rPr>
          <w:rFonts w:ascii="Garamond" w:hAnsi="Garamond" w:cs="Times New Roman"/>
        </w:rPr>
        <w:t xml:space="preserve"> </w:t>
      </w:r>
      <w:r w:rsidR="00B742A0" w:rsidRPr="00B47AAB">
        <w:rPr>
          <w:rFonts w:ascii="Garamond" w:hAnsi="Garamond" w:cs="Times New Roman"/>
        </w:rPr>
        <w:t>Uredbe o strateškoj procjeni utjecaja strategije</w:t>
      </w:r>
      <w:r w:rsidR="0095652F" w:rsidRPr="00B47AAB">
        <w:rPr>
          <w:rFonts w:ascii="Garamond" w:hAnsi="Garamond" w:cs="Times New Roman"/>
        </w:rPr>
        <w:t xml:space="preserve">, plana i programa na okoliš („Narodne novine“ br. </w:t>
      </w:r>
      <w:r w:rsidR="00B742A0" w:rsidRPr="00B47AAB">
        <w:rPr>
          <w:rFonts w:ascii="Garamond" w:hAnsi="Garamond" w:cs="Times New Roman"/>
        </w:rPr>
        <w:t xml:space="preserve">3/17) i članka </w:t>
      </w:r>
      <w:r w:rsidR="00235FD6" w:rsidRPr="00B47AAB">
        <w:rPr>
          <w:rFonts w:ascii="Garamond" w:hAnsi="Garamond" w:cs="Times New Roman"/>
        </w:rPr>
        <w:t>45</w:t>
      </w:r>
      <w:r w:rsidR="00B742A0" w:rsidRPr="00B47AAB">
        <w:rPr>
          <w:rFonts w:ascii="Garamond" w:hAnsi="Garamond" w:cs="Times New Roman"/>
        </w:rPr>
        <w:t>. Statuta Općine Punat (</w:t>
      </w:r>
      <w:r w:rsidR="0095652F" w:rsidRPr="00B47AAB">
        <w:rPr>
          <w:rFonts w:ascii="Garamond" w:hAnsi="Garamond" w:cs="Times New Roman"/>
        </w:rPr>
        <w:t>„Službene novine Primorsko-goranske županije“</w:t>
      </w:r>
      <w:r w:rsidR="00B742A0" w:rsidRPr="00B47AAB">
        <w:rPr>
          <w:rFonts w:ascii="Garamond" w:hAnsi="Garamond" w:cs="Times New Roman"/>
        </w:rPr>
        <w:t xml:space="preserve"> br. </w:t>
      </w:r>
      <w:r w:rsidR="00235FD6" w:rsidRPr="00B47AAB">
        <w:rPr>
          <w:rFonts w:ascii="Garamond" w:hAnsi="Garamond" w:cs="Times New Roman"/>
        </w:rPr>
        <w:t>8/18</w:t>
      </w:r>
      <w:r w:rsidR="004F2221" w:rsidRPr="00B47AAB">
        <w:rPr>
          <w:rFonts w:ascii="Garamond" w:hAnsi="Garamond" w:cs="Times New Roman"/>
        </w:rPr>
        <w:t xml:space="preserve">, </w:t>
      </w:r>
      <w:r w:rsidR="0012207F" w:rsidRPr="00B47AAB">
        <w:rPr>
          <w:rFonts w:ascii="Garamond" w:hAnsi="Garamond" w:cs="Times New Roman"/>
        </w:rPr>
        <w:t>10/19</w:t>
      </w:r>
      <w:r w:rsidR="004F2221" w:rsidRPr="00B47AAB">
        <w:rPr>
          <w:rFonts w:ascii="Garamond" w:hAnsi="Garamond" w:cs="Times New Roman"/>
        </w:rPr>
        <w:t xml:space="preserve"> i 03/20</w:t>
      </w:r>
      <w:r w:rsidR="00B742A0" w:rsidRPr="00B47AAB">
        <w:rPr>
          <w:rFonts w:ascii="Garamond" w:hAnsi="Garamond" w:cs="Times New Roman"/>
        </w:rPr>
        <w:t xml:space="preserve">), </w:t>
      </w:r>
      <w:r w:rsidR="00841072" w:rsidRPr="00B47AAB">
        <w:rPr>
          <w:rFonts w:ascii="Garamond" w:eastAsia="Times New Roman" w:hAnsi="Garamond" w:cs="Times New Roman"/>
          <w:lang w:eastAsia="hr-HR"/>
        </w:rPr>
        <w:t>te nakon provedenog postupka</w:t>
      </w:r>
      <w:r w:rsidR="00841072" w:rsidRPr="00B47AAB">
        <w:rPr>
          <w:rFonts w:ascii="Garamond" w:eastAsia="Times New Roman" w:hAnsi="Garamond" w:cs="Times New Roman"/>
          <w:i/>
          <w:iCs/>
          <w:lang w:eastAsia="hr-HR"/>
        </w:rPr>
        <w:t xml:space="preserve"> </w:t>
      </w:r>
      <w:r w:rsidR="00841072" w:rsidRPr="00B47AAB">
        <w:rPr>
          <w:rFonts w:ascii="Garamond" w:eastAsia="Times New Roman" w:hAnsi="Garamond" w:cs="Times New Roman"/>
          <w:lang w:eastAsia="hr-HR"/>
        </w:rPr>
        <w:t>Ocjene o potrebi strateške procjene utjecaja na okoliš</w:t>
      </w:r>
      <w:r w:rsidR="00841072" w:rsidRPr="00B47AAB">
        <w:rPr>
          <w:rFonts w:ascii="Garamond" w:eastAsia="Times New Roman" w:hAnsi="Garamond" w:cs="Times New Roman"/>
          <w:i/>
          <w:iCs/>
          <w:lang w:eastAsia="hr-HR"/>
        </w:rPr>
        <w:t xml:space="preserve">,  </w:t>
      </w:r>
      <w:r w:rsidR="00841072" w:rsidRPr="00B47AAB">
        <w:rPr>
          <w:rFonts w:ascii="Garamond" w:hAnsi="Garamond" w:cs="Times New Roman"/>
        </w:rPr>
        <w:t xml:space="preserve"> </w:t>
      </w:r>
      <w:r w:rsidR="00235FD6" w:rsidRPr="00B47AAB">
        <w:rPr>
          <w:rFonts w:ascii="Garamond" w:hAnsi="Garamond" w:cs="Times New Roman"/>
        </w:rPr>
        <w:t xml:space="preserve">Općinski </w:t>
      </w:r>
      <w:r w:rsidR="00B742A0" w:rsidRPr="00B47AAB">
        <w:rPr>
          <w:rFonts w:ascii="Garamond" w:hAnsi="Garamond" w:cs="Times New Roman"/>
        </w:rPr>
        <w:t>načelnik Općine Punat, dana</w:t>
      </w:r>
      <w:r w:rsidR="00B80A50">
        <w:rPr>
          <w:rFonts w:ascii="Garamond" w:hAnsi="Garamond" w:cs="Times New Roman"/>
        </w:rPr>
        <w:t xml:space="preserve"> 15</w:t>
      </w:r>
      <w:r w:rsidR="00A65F0F" w:rsidRPr="00B47AAB">
        <w:rPr>
          <w:rFonts w:ascii="Garamond" w:hAnsi="Garamond" w:cs="Times New Roman"/>
        </w:rPr>
        <w:t xml:space="preserve">. </w:t>
      </w:r>
      <w:r w:rsidR="00CC55AE">
        <w:rPr>
          <w:rFonts w:ascii="Garamond" w:hAnsi="Garamond" w:cs="Times New Roman"/>
        </w:rPr>
        <w:t>lipnja</w:t>
      </w:r>
      <w:r w:rsidR="00B742A0" w:rsidRPr="00B47AAB">
        <w:rPr>
          <w:rFonts w:ascii="Garamond" w:hAnsi="Garamond" w:cs="Times New Roman"/>
        </w:rPr>
        <w:t xml:space="preserve"> 20</w:t>
      </w:r>
      <w:r w:rsidR="0012207F" w:rsidRPr="00B47AAB">
        <w:rPr>
          <w:rFonts w:ascii="Garamond" w:hAnsi="Garamond" w:cs="Times New Roman"/>
        </w:rPr>
        <w:t>20</w:t>
      </w:r>
      <w:r w:rsidR="00B742A0" w:rsidRPr="00B47AAB">
        <w:rPr>
          <w:rFonts w:ascii="Garamond" w:hAnsi="Garamond" w:cs="Times New Roman"/>
        </w:rPr>
        <w:t xml:space="preserve">. </w:t>
      </w:r>
      <w:r w:rsidR="00F61918" w:rsidRPr="00B47AAB">
        <w:rPr>
          <w:rFonts w:ascii="Garamond" w:hAnsi="Garamond" w:cs="Times New Roman"/>
        </w:rPr>
        <w:t>g</w:t>
      </w:r>
      <w:r w:rsidR="00B742A0" w:rsidRPr="00B47AAB">
        <w:rPr>
          <w:rFonts w:ascii="Garamond" w:hAnsi="Garamond" w:cs="Times New Roman"/>
        </w:rPr>
        <w:t>odine donosi</w:t>
      </w:r>
    </w:p>
    <w:p w:rsidR="008C47AC" w:rsidRPr="00B47AAB" w:rsidRDefault="008C47AC" w:rsidP="00D31467">
      <w:pPr>
        <w:spacing w:line="240" w:lineRule="auto"/>
        <w:jc w:val="both"/>
        <w:rPr>
          <w:rFonts w:ascii="Garamond" w:hAnsi="Garamond" w:cs="Times New Roman"/>
        </w:rPr>
      </w:pPr>
    </w:p>
    <w:p w:rsidR="008C47AC" w:rsidRDefault="008C47AC" w:rsidP="00D31467">
      <w:pPr>
        <w:spacing w:line="240" w:lineRule="auto"/>
        <w:jc w:val="both"/>
        <w:rPr>
          <w:rFonts w:ascii="Garamond" w:hAnsi="Garamond" w:cs="Times New Roman"/>
        </w:rPr>
      </w:pPr>
    </w:p>
    <w:p w:rsidR="00B47AAB" w:rsidRPr="00B47AAB" w:rsidRDefault="00B47AAB" w:rsidP="00D31467">
      <w:pPr>
        <w:spacing w:line="240" w:lineRule="auto"/>
        <w:jc w:val="both"/>
        <w:rPr>
          <w:rFonts w:ascii="Garamond" w:hAnsi="Garamond" w:cs="Times New Roman"/>
        </w:rPr>
      </w:pPr>
    </w:p>
    <w:p w:rsidR="00B742A0" w:rsidRPr="00B47AAB" w:rsidRDefault="00B742A0" w:rsidP="00B742A0">
      <w:pPr>
        <w:jc w:val="both"/>
        <w:rPr>
          <w:rFonts w:ascii="Garamond" w:hAnsi="Garamond" w:cs="Times New Roman"/>
        </w:rPr>
      </w:pPr>
    </w:p>
    <w:p w:rsidR="00B742A0" w:rsidRPr="00B47AAB" w:rsidRDefault="00B742A0" w:rsidP="00B742A0">
      <w:pPr>
        <w:rPr>
          <w:rFonts w:ascii="Garamond" w:hAnsi="Garamond" w:cs="Times New Roman"/>
          <w:b/>
        </w:rPr>
      </w:pPr>
      <w:r w:rsidRPr="00B47AAB">
        <w:rPr>
          <w:rFonts w:ascii="Garamond" w:hAnsi="Garamond" w:cs="Times New Roman"/>
          <w:b/>
        </w:rPr>
        <w:t>ODLUKU</w:t>
      </w:r>
    </w:p>
    <w:p w:rsidR="00235FD6" w:rsidRPr="00B47AAB" w:rsidRDefault="00235FD6" w:rsidP="00B742A0">
      <w:pPr>
        <w:rPr>
          <w:rFonts w:ascii="Garamond" w:hAnsi="Garamond" w:cs="Times New Roman"/>
          <w:b/>
        </w:rPr>
      </w:pPr>
      <w:r w:rsidRPr="00B47AAB">
        <w:rPr>
          <w:rFonts w:ascii="Garamond" w:hAnsi="Garamond" w:cs="Times New Roman"/>
          <w:b/>
        </w:rPr>
        <w:t xml:space="preserve">da za </w:t>
      </w:r>
      <w:r w:rsidR="0046223D" w:rsidRPr="00B47AAB">
        <w:rPr>
          <w:rFonts w:ascii="Garamond" w:hAnsi="Garamond" w:cs="Times New Roman"/>
          <w:b/>
        </w:rPr>
        <w:t>IV. izmjene i dopune Prostornog plana uređenja Općine Punat</w:t>
      </w:r>
    </w:p>
    <w:p w:rsidR="00B742A0" w:rsidRPr="00B47AAB" w:rsidRDefault="00235FD6" w:rsidP="00B742A0">
      <w:pPr>
        <w:rPr>
          <w:rFonts w:ascii="Garamond" w:hAnsi="Garamond" w:cs="Times New Roman"/>
          <w:b/>
        </w:rPr>
      </w:pPr>
      <w:r w:rsidRPr="00B47AAB">
        <w:rPr>
          <w:rFonts w:ascii="Garamond" w:hAnsi="Garamond" w:cs="Times New Roman"/>
          <w:b/>
        </w:rPr>
        <w:t>nije potrebno provesti stratešku procjenu utjecaja na okoliš</w:t>
      </w:r>
    </w:p>
    <w:p w:rsidR="008C47AC" w:rsidRDefault="008C47AC" w:rsidP="00B742A0">
      <w:pPr>
        <w:rPr>
          <w:rFonts w:ascii="Garamond" w:hAnsi="Garamond" w:cs="Times New Roman"/>
          <w:b/>
        </w:rPr>
      </w:pPr>
    </w:p>
    <w:p w:rsidR="00B47AAB" w:rsidRDefault="00B47AAB" w:rsidP="00B742A0">
      <w:pPr>
        <w:rPr>
          <w:rFonts w:ascii="Garamond" w:hAnsi="Garamond" w:cs="Times New Roman"/>
          <w:b/>
        </w:rPr>
      </w:pPr>
    </w:p>
    <w:p w:rsidR="00563A9F" w:rsidRPr="00B47AAB" w:rsidRDefault="00563A9F" w:rsidP="00B742A0">
      <w:pPr>
        <w:rPr>
          <w:rFonts w:ascii="Garamond" w:hAnsi="Garamond" w:cs="Times New Roman"/>
          <w:b/>
        </w:rPr>
      </w:pPr>
    </w:p>
    <w:p w:rsidR="00CE72D4" w:rsidRPr="00B47AAB" w:rsidRDefault="00CE72D4" w:rsidP="00CE72D4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CE72D4" w:rsidRPr="00B47AAB" w:rsidRDefault="00CE72D4" w:rsidP="00CE72D4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  <w:r>
        <w:rPr>
          <w:rFonts w:ascii="Garamond" w:hAnsi="Garamond" w:cs="Times New Roman"/>
        </w:rPr>
        <w:t>PRAVNA OSNOVA</w:t>
      </w:r>
    </w:p>
    <w:p w:rsidR="00B742A0" w:rsidRPr="00B47AAB" w:rsidRDefault="00B742A0" w:rsidP="00B742A0">
      <w:pPr>
        <w:rPr>
          <w:rFonts w:ascii="Garamond" w:hAnsi="Garamond" w:cs="Times New Roman"/>
        </w:rPr>
      </w:pPr>
    </w:p>
    <w:p w:rsidR="00B742A0" w:rsidRPr="00B47AAB" w:rsidRDefault="00B742A0" w:rsidP="00B742A0">
      <w:pPr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I.</w:t>
      </w:r>
    </w:p>
    <w:p w:rsidR="0093055D" w:rsidRPr="00B47AAB" w:rsidRDefault="0093055D" w:rsidP="00B742A0">
      <w:pPr>
        <w:rPr>
          <w:rFonts w:ascii="Garamond" w:hAnsi="Garamond" w:cs="Times New Roman"/>
        </w:rPr>
      </w:pPr>
    </w:p>
    <w:p w:rsidR="001756A4" w:rsidRDefault="00235FD6" w:rsidP="008F23DF">
      <w:pPr>
        <w:spacing w:line="240" w:lineRule="auto"/>
        <w:jc w:val="both"/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Općinski načelnik Općine Punat donio je</w:t>
      </w:r>
      <w:r w:rsidR="008F23DF" w:rsidRPr="00B47AAB">
        <w:rPr>
          <w:rFonts w:ascii="Garamond" w:hAnsi="Garamond" w:cs="Times New Roman"/>
        </w:rPr>
        <w:t xml:space="preserve"> dana </w:t>
      </w:r>
      <w:r w:rsidR="0046223D" w:rsidRPr="00B47AAB">
        <w:rPr>
          <w:rFonts w:ascii="Garamond" w:hAnsi="Garamond" w:cs="Times New Roman"/>
        </w:rPr>
        <w:t>1</w:t>
      </w:r>
      <w:r w:rsidR="008F23DF" w:rsidRPr="00B47AAB">
        <w:rPr>
          <w:rFonts w:ascii="Garamond" w:hAnsi="Garamond" w:cs="Times New Roman"/>
        </w:rPr>
        <w:t xml:space="preserve">2. </w:t>
      </w:r>
      <w:r w:rsidR="0046223D" w:rsidRPr="00B47AAB">
        <w:rPr>
          <w:rFonts w:ascii="Garamond" w:hAnsi="Garamond" w:cs="Times New Roman"/>
        </w:rPr>
        <w:t>ožujka</w:t>
      </w:r>
      <w:r w:rsidR="008F23DF" w:rsidRPr="00B47AAB">
        <w:rPr>
          <w:rFonts w:ascii="Garamond" w:hAnsi="Garamond" w:cs="Times New Roman"/>
        </w:rPr>
        <w:t xml:space="preserve"> 20</w:t>
      </w:r>
      <w:r w:rsidR="0046223D" w:rsidRPr="00B47AAB">
        <w:rPr>
          <w:rFonts w:ascii="Garamond" w:hAnsi="Garamond" w:cs="Times New Roman"/>
        </w:rPr>
        <w:t>20</w:t>
      </w:r>
      <w:r w:rsidR="008F23DF" w:rsidRPr="00B47AAB">
        <w:rPr>
          <w:rFonts w:ascii="Garamond" w:hAnsi="Garamond" w:cs="Times New Roman"/>
        </w:rPr>
        <w:t>. godine</w:t>
      </w:r>
      <w:r w:rsidRPr="00B47AAB">
        <w:rPr>
          <w:rFonts w:ascii="Garamond" w:hAnsi="Garamond" w:cs="Times New Roman"/>
        </w:rPr>
        <w:t xml:space="preserve"> Odluku o započinjanju postupka ocjene o potrebi strateške procjene utjecaja na okoliš</w:t>
      </w:r>
      <w:r w:rsidR="00BB7AE4" w:rsidRPr="00B47AAB">
        <w:rPr>
          <w:rFonts w:ascii="Garamond" w:hAnsi="Garamond" w:cs="Times New Roman"/>
          <w:bCs/>
        </w:rPr>
        <w:t xml:space="preserve"> za </w:t>
      </w:r>
      <w:r w:rsidR="0046223D" w:rsidRPr="00B47AAB">
        <w:rPr>
          <w:rFonts w:ascii="Garamond" w:hAnsi="Garamond" w:cs="Times New Roman"/>
          <w:bCs/>
        </w:rPr>
        <w:t xml:space="preserve">IV. izmjene i dopune prostornog plana uređenja Općine </w:t>
      </w:r>
      <w:r w:rsidR="0000041F" w:rsidRPr="00B47AAB">
        <w:rPr>
          <w:rFonts w:ascii="Garamond" w:hAnsi="Garamond" w:cs="Times New Roman"/>
          <w:bCs/>
        </w:rPr>
        <w:t>P</w:t>
      </w:r>
      <w:r w:rsidR="0046223D" w:rsidRPr="00B47AAB">
        <w:rPr>
          <w:rFonts w:ascii="Garamond" w:hAnsi="Garamond" w:cs="Times New Roman"/>
          <w:bCs/>
        </w:rPr>
        <w:t>unat</w:t>
      </w:r>
      <w:r w:rsidR="00742C72" w:rsidRPr="00B47AAB">
        <w:rPr>
          <w:rFonts w:ascii="Garamond" w:hAnsi="Garamond" w:cs="Times New Roman"/>
          <w:bCs/>
        </w:rPr>
        <w:t xml:space="preserve"> ( </w:t>
      </w:r>
      <w:r w:rsidR="0000041F" w:rsidRPr="00B47AAB">
        <w:rPr>
          <w:rFonts w:ascii="Garamond" w:hAnsi="Garamond"/>
          <w:bCs/>
        </w:rPr>
        <w:t>KLASA: 350-02/20-01/01, URBROJ: 2142-02-02/01-20-5</w:t>
      </w:r>
      <w:r w:rsidR="008F23DF" w:rsidRPr="00B47AAB">
        <w:rPr>
          <w:rFonts w:ascii="Garamond" w:hAnsi="Garamond" w:cs="Times New Roman"/>
          <w:bCs/>
        </w:rPr>
        <w:t xml:space="preserve"> )</w:t>
      </w:r>
      <w:r w:rsidR="00742C72" w:rsidRPr="00B47AAB">
        <w:rPr>
          <w:rFonts w:ascii="Garamond" w:hAnsi="Garamond" w:cs="Times New Roman"/>
          <w:bCs/>
        </w:rPr>
        <w:t xml:space="preserve"> </w:t>
      </w:r>
      <w:r w:rsidR="001756A4" w:rsidRPr="00B47AAB">
        <w:rPr>
          <w:rFonts w:ascii="Garamond" w:hAnsi="Garamond" w:cs="Times New Roman"/>
        </w:rPr>
        <w:t>prema kojoj je Jedinstveni upravni odjel Općine Punat (u daljnjem tekstu: Nositelj izrade) proveo postupak ocjene o potrebi strateške procjene utjecaja na okoliš</w:t>
      </w:r>
      <w:r w:rsidR="008F23DF" w:rsidRPr="00B47AAB">
        <w:rPr>
          <w:rFonts w:ascii="Garamond" w:hAnsi="Garamond" w:cs="Times New Roman"/>
        </w:rPr>
        <w:t xml:space="preserve"> </w:t>
      </w:r>
      <w:r w:rsidR="001756A4" w:rsidRPr="00B47AAB">
        <w:rPr>
          <w:rFonts w:ascii="Garamond" w:hAnsi="Garamond" w:cs="Times New Roman"/>
          <w:bCs/>
        </w:rPr>
        <w:t xml:space="preserve"> </w:t>
      </w:r>
      <w:r w:rsidR="0000041F" w:rsidRPr="00B47AAB">
        <w:rPr>
          <w:rFonts w:ascii="Garamond" w:hAnsi="Garamond" w:cs="Times New Roman"/>
          <w:bCs/>
        </w:rPr>
        <w:t xml:space="preserve">IV. izmjena i dopuna Prostornog plana uređenja općine Punat </w:t>
      </w:r>
      <w:r w:rsidR="008F23DF" w:rsidRPr="00B47AAB">
        <w:rPr>
          <w:rFonts w:ascii="Garamond" w:hAnsi="Garamond" w:cs="Times New Roman"/>
          <w:bCs/>
        </w:rPr>
        <w:t xml:space="preserve">Urbanističkog plana uređenja </w:t>
      </w:r>
      <w:r w:rsidR="001756A4" w:rsidRPr="00B47AAB">
        <w:rPr>
          <w:rFonts w:ascii="Garamond" w:hAnsi="Garamond" w:cs="Times New Roman"/>
        </w:rPr>
        <w:t>(u daljnjem tekstu: Plan).</w:t>
      </w:r>
    </w:p>
    <w:p w:rsidR="001756A4" w:rsidRPr="00B47AAB" w:rsidRDefault="001756A4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1756A4" w:rsidRPr="00B47AAB" w:rsidRDefault="001756A4" w:rsidP="008F23DF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8343B1">
        <w:rPr>
          <w:rFonts w:ascii="Garamond" w:hAnsi="Garamond" w:cs="Times New Roman"/>
          <w:color w:val="auto"/>
          <w:sz w:val="22"/>
          <w:szCs w:val="22"/>
        </w:rPr>
        <w:t>U</w:t>
      </w:r>
      <w:r w:rsidR="00232D95" w:rsidRPr="008343B1">
        <w:rPr>
          <w:rFonts w:ascii="Garamond" w:hAnsi="Garamond" w:cs="Times New Roman"/>
          <w:color w:val="auto"/>
          <w:sz w:val="22"/>
          <w:szCs w:val="22"/>
        </w:rPr>
        <w:t xml:space="preserve"> provedenom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postupku ocjene o potrebi strateške procjene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utjecaja Plana na okoliš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067713" w:rsidRPr="008343B1">
        <w:rPr>
          <w:rFonts w:ascii="Garamond" w:hAnsi="Garamond" w:cs="Times New Roman"/>
          <w:color w:val="auto"/>
          <w:sz w:val="22"/>
          <w:szCs w:val="22"/>
        </w:rPr>
        <w:t>dobiveno je mišljenje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da </w:t>
      </w:r>
      <w:r w:rsidR="00ED12A7" w:rsidRPr="008343B1">
        <w:rPr>
          <w:rFonts w:ascii="Garamond" w:hAnsi="Garamond" w:cs="Times New Roman"/>
          <w:color w:val="auto"/>
          <w:sz w:val="22"/>
          <w:szCs w:val="22"/>
        </w:rPr>
        <w:t xml:space="preserve">za </w:t>
      </w:r>
      <w:r w:rsidRPr="008343B1">
        <w:rPr>
          <w:rFonts w:ascii="Garamond" w:hAnsi="Garamond" w:cs="Times New Roman"/>
          <w:color w:val="auto"/>
          <w:sz w:val="22"/>
          <w:szCs w:val="22"/>
        </w:rPr>
        <w:t>predmetn</w:t>
      </w:r>
      <w:r w:rsidR="00ED12A7" w:rsidRPr="008343B1">
        <w:rPr>
          <w:rFonts w:ascii="Garamond" w:hAnsi="Garamond" w:cs="Times New Roman"/>
          <w:color w:val="auto"/>
          <w:sz w:val="22"/>
          <w:szCs w:val="22"/>
        </w:rPr>
        <w:t>i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Plan 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n</w:t>
      </w:r>
      <w:r w:rsidR="00067713" w:rsidRPr="008343B1">
        <w:rPr>
          <w:rFonts w:ascii="Garamond" w:hAnsi="Garamond" w:cs="Times New Roman"/>
          <w:color w:val="auto"/>
          <w:sz w:val="22"/>
          <w:szCs w:val="22"/>
        </w:rPr>
        <w:t>e bi bilo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potrebno provesti stratešku procjenu utjecaja na okoliš.</w:t>
      </w: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:rsidR="004E7170" w:rsidRDefault="004E7170" w:rsidP="00B742A0">
      <w:pPr>
        <w:jc w:val="both"/>
        <w:rPr>
          <w:rFonts w:ascii="Garamond" w:hAnsi="Garamond" w:cs="Times New Roman"/>
        </w:rPr>
      </w:pPr>
    </w:p>
    <w:p w:rsidR="008343B1" w:rsidRPr="00B47AAB" w:rsidRDefault="008343B1" w:rsidP="00B742A0">
      <w:pPr>
        <w:jc w:val="both"/>
        <w:rPr>
          <w:rFonts w:ascii="Garamond" w:hAnsi="Garamond" w:cs="Times New Roman"/>
        </w:rPr>
      </w:pPr>
    </w:p>
    <w:p w:rsidR="00CF4D68" w:rsidRPr="00B47AAB" w:rsidRDefault="00CF4D68" w:rsidP="00CF4D6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lastRenderedPageBreak/>
        <w:t>II </w:t>
      </w:r>
    </w:p>
    <w:p w:rsidR="00CF4D68" w:rsidRPr="00B47AAB" w:rsidRDefault="00CF4D68" w:rsidP="008F23DF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t>Nositelj izrade Plana i nadležno tijelo za provođenje postupka ocjene o potrebi strateške procjene utjecaja na okoliš je Jedinstveni upravni odjel Općine Punat.</w:t>
      </w:r>
    </w:p>
    <w:p w:rsidR="007216F1" w:rsidRPr="00B47AAB" w:rsidRDefault="007216F1" w:rsidP="008F23DF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7216F1" w:rsidRPr="00B47AAB" w:rsidRDefault="007216F1" w:rsidP="008F23DF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205BF6" w:rsidRPr="00B47AAB" w:rsidRDefault="00205BF6" w:rsidP="008F23DF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205BF6" w:rsidRDefault="007216F1" w:rsidP="008F23DF">
      <w:pPr>
        <w:spacing w:line="240" w:lineRule="auto"/>
        <w:jc w:val="both"/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RAZLOZI IZRADE PLANA SU SLIJEDEĆI</w:t>
      </w:r>
    </w:p>
    <w:p w:rsidR="00DE6198" w:rsidRPr="00B47AAB" w:rsidRDefault="00DE6198" w:rsidP="008F23DF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4E7170" w:rsidRPr="00B47AAB" w:rsidRDefault="004E7170" w:rsidP="00211001">
      <w:pPr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II</w:t>
      </w:r>
      <w:r w:rsidR="00CF4D68" w:rsidRPr="00B47AAB">
        <w:rPr>
          <w:rFonts w:ascii="Garamond" w:hAnsi="Garamond" w:cs="Times New Roman"/>
        </w:rPr>
        <w:t>I</w:t>
      </w:r>
      <w:r w:rsidRPr="00B47AAB">
        <w:rPr>
          <w:rFonts w:ascii="Garamond" w:hAnsi="Garamond" w:cs="Times New Roman"/>
        </w:rPr>
        <w:t>.</w:t>
      </w:r>
    </w:p>
    <w:p w:rsidR="00226A24" w:rsidRPr="00B47AAB" w:rsidRDefault="00226A24" w:rsidP="00211001">
      <w:pPr>
        <w:rPr>
          <w:rFonts w:ascii="Garamond" w:hAnsi="Garamond" w:cs="Times New Roman"/>
        </w:rPr>
      </w:pPr>
    </w:p>
    <w:p w:rsidR="00226A24" w:rsidRPr="00B47AAB" w:rsidRDefault="00226A24" w:rsidP="007216F1">
      <w:pPr>
        <w:jc w:val="left"/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Razlozi izrade plana su slijedeći: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Prostorni plan uređenja Općine Punat (»Službene novine PGŽ« broj 09/08) donesen je na sjednici Općinskog vijeća Općine Punat održanoj 19. ožujka 2008.  Zatim je donesena Odluka o izmjenama Odluke o donošenju Prostornog plana uređenja Općine Punat koja je objavljena u  »Službenim novinama PGŽ«, broj 30/10 te Odluka o ciljanim izmjenama i dopunama Odluke o donošenju Prostornog plana uređenja Općine Punat objavljena u »Službenim novinama PGŽ«, broj 14/15.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Odluka o izradi III. Izmjena i dopuna  Prostornog plana uređenja Općine Punat objavljena je u  »Službenim novinama PGŽ«, broj 37/15, a Odluka o donošenju u »Službenim novinama PGŽ«, broj 30/18.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Iz ovih činjenica proizlazi da je Plan u velikom dijelu usklađen s razvojnim potrebama lokalne zajednice, stanovnika i ostalih korisnika prostora, međutim u razdoblju izrade posljednjih izmjena plana pojavile su se inicijative za provjerom određenih rješenja u grafičkom dijelu plana kao i u tekstualnom dijelu.</w:t>
      </w:r>
    </w:p>
    <w:p w:rsidR="00AF6C4A" w:rsidRPr="00B47AAB" w:rsidRDefault="00AF6C4A" w:rsidP="00AF6C4A">
      <w:pPr>
        <w:spacing w:line="240" w:lineRule="auto"/>
        <w:jc w:val="both"/>
        <w:rPr>
          <w:rFonts w:ascii="Garamond" w:hAnsi="Garamond" w:cs="Times New Roman"/>
        </w:rPr>
      </w:pP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Izrada IV. izmjena i dopuna Plana je rezultat kontinuiranog procesa planiranja koje se temelji na praćenju i ocjenjivanju stanja u prostoru te prilagođavanju odredba za provođenje.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trike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 xml:space="preserve">U okolnostima stabilnog rasta i održivog gospodarskog razvoja nužno je neprestano i nanovo sagledavati sveukupni prostor, u cilju zadovoljavanja raznolikih potreba i stvaranja preduvjeta za prioritetni i ravnomjerni razvoj gospodarskih djelatnosti, u dobroj mjeri usklađenja javnog i privatnog interesa. 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Ovom IV. izmjenom i dopunom Plana ostvarit će se preduvjeti za utvrđivanje nove lokacije reciklažnog dvorišta (za komunalni i građevinski otpad)  koje je potrebno dislocirati s postojeće pozicije unutar središnjeg naselja Punat, planske oznake N1 (k.č.br.</w:t>
      </w:r>
      <w:r w:rsidR="008540FE">
        <w:rPr>
          <w:rFonts w:ascii="Garamond" w:hAnsi="Garamond"/>
          <w:sz w:val="22"/>
          <w:szCs w:val="22"/>
        </w:rPr>
        <w:t xml:space="preserve"> </w:t>
      </w:r>
      <w:r w:rsidRPr="00B47AAB">
        <w:rPr>
          <w:rFonts w:ascii="Garamond" w:hAnsi="Garamond"/>
          <w:sz w:val="22"/>
          <w:szCs w:val="22"/>
        </w:rPr>
        <w:t>4347/18 i 4348/11; obje k.o. Punat), na novu lokaciju uz Županijsku cestu (ŽC 5125) prema Staroj Baški , preko puta lovačkog doma, na  k.č.br. 5794/3, 5795, 5803/4, 5804/3, 5804/4, 5804/5, 5804/6, 5804/7 i 6115 sve k.o. Punat za komunalni i k.č.br.</w:t>
      </w:r>
      <w:r w:rsidR="008540FE">
        <w:rPr>
          <w:rFonts w:ascii="Garamond" w:hAnsi="Garamond"/>
          <w:sz w:val="22"/>
          <w:szCs w:val="22"/>
        </w:rPr>
        <w:t xml:space="preserve"> </w:t>
      </w:r>
      <w:r w:rsidRPr="00B47AAB">
        <w:rPr>
          <w:rFonts w:ascii="Garamond" w:hAnsi="Garamond"/>
          <w:sz w:val="22"/>
          <w:szCs w:val="22"/>
        </w:rPr>
        <w:t>5169/25 k.o. Punat za građevinski otpad.</w:t>
      </w:r>
    </w:p>
    <w:p w:rsidR="00AF6C4A" w:rsidRPr="00B47AAB" w:rsidRDefault="00AF6C4A" w:rsidP="00AF6C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Pored izmjene lokacije reciklažnog dvorišta, potrebno je provjeriti uvjete gradnje na dijelu naselja Punat na predjelu Buka gdje je prošlim izmjenama Plana prošireno građevinsko područje u cilju gradnje gradnju obiteljskih hotela i smještajnih građevina višeg standarda, za što je potrebno provesti usklađenje s tekućim izmjenama podzakonskih akata.</w:t>
      </w:r>
      <w:r w:rsidRPr="00B47AAB">
        <w:rPr>
          <w:rFonts w:ascii="Verdana" w:hAnsi="Verdana"/>
          <w:sz w:val="22"/>
          <w:szCs w:val="22"/>
        </w:rPr>
        <w:t xml:space="preserve">  </w:t>
      </w:r>
    </w:p>
    <w:p w:rsidR="0093055D" w:rsidRPr="00B47AAB" w:rsidRDefault="0093055D" w:rsidP="00211001">
      <w:pPr>
        <w:jc w:val="left"/>
        <w:rPr>
          <w:rFonts w:ascii="Garamond" w:hAnsi="Garamond" w:cs="Times New Roman"/>
        </w:rPr>
      </w:pPr>
    </w:p>
    <w:p w:rsidR="0093055D" w:rsidRPr="00B47AAB" w:rsidRDefault="0093055D" w:rsidP="00F07642">
      <w:pPr>
        <w:spacing w:line="240" w:lineRule="auto"/>
        <w:jc w:val="both"/>
        <w:rPr>
          <w:rFonts w:ascii="Garamond" w:hAnsi="Garamond" w:cs="Times New Roman"/>
        </w:rPr>
      </w:pPr>
    </w:p>
    <w:p w:rsidR="008C47AC" w:rsidRPr="00B47AAB" w:rsidRDefault="007216F1" w:rsidP="007216F1">
      <w:pPr>
        <w:pStyle w:val="StandardWeb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PROGRAMSKA POLAZIŠTA I CILJEVI IZRADE  PLANA</w:t>
      </w:r>
    </w:p>
    <w:p w:rsidR="007216F1" w:rsidRPr="00B47AAB" w:rsidRDefault="00CF4D68" w:rsidP="008343B1">
      <w:pPr>
        <w:pStyle w:val="StandardWeb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IV.</w:t>
      </w:r>
    </w:p>
    <w:p w:rsidR="007216F1" w:rsidRPr="00B47AAB" w:rsidRDefault="007216F1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Cilj IV. izmjena i dopuna Plana je:</w:t>
      </w:r>
    </w:p>
    <w:p w:rsidR="007216F1" w:rsidRPr="00B47AAB" w:rsidRDefault="007216F1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- izmijeniti lokaciju reciklažnog dvorišta za komunalni i građevinski otpad s postojeće unutar središnjeg naselja Punat planske oznake N1 (k.č.br.4347/18  i 4348/11, obje k.o. Punat) na novu lokaciju uz Županijsku cestu (ŽC 5125) prema Staroj Baški , preko puta lovačkog doma, na  k.č.br. 5794/3, 5795, 5803/4, 5804/3, 5804/4, 5804/5, 5804/6, 5804/7 i 6115 sve k.o. Punat za komunalni i k.č.br.5169/25 k.o. Punat za građevinski otpad.</w:t>
      </w:r>
    </w:p>
    <w:p w:rsidR="007216F1" w:rsidRPr="00B47AAB" w:rsidRDefault="007216F1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- provjera statusa i normativno usklađenje proširenog dijela naselja Punat na predjelu Buka prema tekućim izmjenama podzakonskih akata koji se odnose na građevine iz skupine hoteli</w:t>
      </w:r>
    </w:p>
    <w:p w:rsidR="007216F1" w:rsidRPr="00B47AAB" w:rsidRDefault="007216F1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>- po potrebi, usklađenje s očitovanjima nadležnih tijela u postupku,</w:t>
      </w:r>
    </w:p>
    <w:p w:rsidR="007216F1" w:rsidRDefault="007216F1" w:rsidP="007216F1">
      <w:pPr>
        <w:pStyle w:val="StandardWeb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lastRenderedPageBreak/>
        <w:t xml:space="preserve">- usklađenje sa zakonskim i podzakonskim aktima važećim u trenutku donošenja </w:t>
      </w:r>
      <w:r w:rsidR="008343B1" w:rsidRPr="00B47AAB">
        <w:rPr>
          <w:rFonts w:ascii="Garamond" w:hAnsi="Garamond"/>
          <w:sz w:val="22"/>
          <w:szCs w:val="22"/>
        </w:rPr>
        <w:t xml:space="preserve"> Odluke o izradi IV. izmjena i dopuna Plana</w:t>
      </w:r>
    </w:p>
    <w:p w:rsidR="00B47AAB" w:rsidRPr="00B47AAB" w:rsidRDefault="00B47AAB" w:rsidP="007216F1">
      <w:pPr>
        <w:pStyle w:val="StandardWeb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7216F1" w:rsidRPr="00B47AAB" w:rsidRDefault="007216F1" w:rsidP="007216F1">
      <w:pPr>
        <w:pStyle w:val="StandardWeb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OBUHVAT IZMJENA I DOPUNA PLANA</w:t>
      </w:r>
    </w:p>
    <w:p w:rsidR="007216F1" w:rsidRPr="00B47AAB" w:rsidRDefault="007216F1" w:rsidP="007216F1">
      <w:pPr>
        <w:pStyle w:val="StandardWeb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V.</w:t>
      </w:r>
    </w:p>
    <w:p w:rsidR="007216F1" w:rsidRDefault="007216F1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47AAB">
        <w:rPr>
          <w:rFonts w:ascii="Garamond" w:hAnsi="Garamond"/>
          <w:sz w:val="22"/>
          <w:szCs w:val="22"/>
        </w:rPr>
        <w:t xml:space="preserve">Sve predviđene izmjene navedene su u članku </w:t>
      </w:r>
      <w:bookmarkStart w:id="0" w:name="_Hlk42336232"/>
      <w:r w:rsidRPr="00B47AAB">
        <w:rPr>
          <w:rFonts w:ascii="Garamond" w:hAnsi="Garamond"/>
          <w:sz w:val="22"/>
          <w:szCs w:val="22"/>
        </w:rPr>
        <w:t>IV.  Odluke o izradi IV. izmjena i dopuna Plana</w:t>
      </w:r>
      <w:bookmarkEnd w:id="0"/>
      <w:r w:rsidRPr="00B47AAB">
        <w:rPr>
          <w:rFonts w:ascii="Garamond" w:hAnsi="Garamond"/>
          <w:sz w:val="22"/>
          <w:szCs w:val="22"/>
        </w:rPr>
        <w:t>, a na temelju tih izmjena korigirat će se elaborat Prostornog plana uređenja Općine Punat u tekstualnom dijelu - Odredbama za provođenje, u odgovarajućim prikazima grafičkog dijela plana te u Obrazloženju plana.</w:t>
      </w:r>
    </w:p>
    <w:p w:rsidR="00CE72D4" w:rsidRDefault="00CE72D4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E72D4" w:rsidRDefault="00CE72D4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E72D4" w:rsidRPr="00B47AAB" w:rsidRDefault="00CE72D4" w:rsidP="007216F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E72D4" w:rsidRDefault="00CE72D4" w:rsidP="00CE72D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POPIS TIJELA I OSOBA KOJE SUDJELUJU U POSTUPKU OCJENE</w:t>
      </w:r>
    </w:p>
    <w:p w:rsidR="00CF4D68" w:rsidRPr="00B47AAB" w:rsidRDefault="00CF4D68" w:rsidP="008C47AC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F23DF" w:rsidRPr="00B47AAB" w:rsidRDefault="00CF4D68" w:rsidP="008F23DF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VI</w:t>
      </w:r>
      <w:r w:rsidR="001648DF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8F23DF" w:rsidRPr="00B47AAB" w:rsidRDefault="008F23DF" w:rsidP="008F23DF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4A4900" w:rsidRPr="00B47AAB" w:rsidRDefault="004A4900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U cilju utvrđivanja vjerojatno značajnog utjecaja na okoliš i značajnog negativnog utjecaja na ekološku mrežu. Nositelj izrade zatražio je mišljenje tijela i/ili osoba određenih posebnim propisima:</w:t>
      </w:r>
    </w:p>
    <w:p w:rsidR="00F56324" w:rsidRPr="00B47AAB" w:rsidRDefault="00F56324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bookmarkStart w:id="1" w:name="_Hlk41283501"/>
      <w:r w:rsidRPr="00B47AAB">
        <w:rPr>
          <w:rFonts w:ascii="Garamond" w:hAnsi="Garamond" w:cs="Times New Roman"/>
          <w:sz w:val="22"/>
          <w:szCs w:val="22"/>
        </w:rPr>
        <w:t>Primorsko-goranska županija, Upravni odjel za prostorno uređenje, graditeljstvo i zaštitu okoliša, Slogin kula 2, 51500 Rijeka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bookmarkStart w:id="2" w:name="_Hlk41284087"/>
      <w:bookmarkEnd w:id="1"/>
      <w:r w:rsidRPr="00B47AAB">
        <w:rPr>
          <w:rFonts w:ascii="Garamond" w:hAnsi="Garamond" w:cs="Times New Roman"/>
          <w:sz w:val="22"/>
          <w:szCs w:val="22"/>
        </w:rPr>
        <w:t>Ministarstvo kulture, Konzervatorski odjel u Rijeci, Užarska 26, 51000 Rijeka</w:t>
      </w:r>
    </w:p>
    <w:bookmarkEnd w:id="2"/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Hrvatske vode, Zagreb, Vodno</w:t>
      </w:r>
      <w:r w:rsidR="00B47AAB">
        <w:rPr>
          <w:rFonts w:ascii="Garamond" w:hAnsi="Garamond" w:cs="Times New Roman"/>
          <w:sz w:val="22"/>
          <w:szCs w:val="22"/>
        </w:rPr>
        <w:t>gospodarski</w:t>
      </w:r>
      <w:r w:rsidRPr="00B47AAB">
        <w:rPr>
          <w:rFonts w:ascii="Garamond" w:hAnsi="Garamond" w:cs="Times New Roman"/>
          <w:sz w:val="22"/>
          <w:szCs w:val="22"/>
        </w:rPr>
        <w:t xml:space="preserve"> odjel za slivove sjevernog Jadrana, Ulica Đ. Šporera 3, 51000 Rijeka;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Primorsko – goranska županija, Upravni odjel za pomorsko dobro promet i veze, Slogin kula 2/VI, 51000 Rijeka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Nastavni zavod za javno zdravstvo Primorsko-goranske županije, Krešimirova 52a, Rijeka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Hrvatske šume d.o.o, UŠP Senj, Nikole Suzane 27, 53270 Senj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Ponikve Eko Otok Krk d.o.o., Vršanska 14, 51500 Krk</w:t>
      </w:r>
    </w:p>
    <w:p w:rsidR="0000041F" w:rsidRPr="00B47AAB" w:rsidRDefault="0000041F" w:rsidP="0000041F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Županijska uprava za ceste Primorsko – goranske županije, Nikole Tesle 9/X, 51000 Rijeka</w:t>
      </w:r>
    </w:p>
    <w:p w:rsidR="00F56324" w:rsidRPr="00B47AAB" w:rsidRDefault="00F56324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F56324" w:rsidRPr="00B47AAB" w:rsidRDefault="00F56324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1C4789" w:rsidRPr="00B47AAB" w:rsidRDefault="003549EA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Zaprimljena su slijedeća mišljenja:</w:t>
      </w:r>
    </w:p>
    <w:p w:rsidR="00834361" w:rsidRPr="00B47AAB" w:rsidRDefault="00834361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34361" w:rsidRPr="00B3554E" w:rsidRDefault="00834361" w:rsidP="00834361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Primorsko-goranska županija, Upravni odjel za prostorno uređenje, graditeljstvo i zaštitu okoliša, Slogin kula 2, 51500 Rijeka</w:t>
      </w:r>
      <w:r w:rsidR="00767D57" w:rsidRPr="00B47AAB">
        <w:rPr>
          <w:rFonts w:ascii="Garamond" w:hAnsi="Garamond" w:cs="Times New Roman"/>
          <w:sz w:val="22"/>
          <w:szCs w:val="22"/>
        </w:rPr>
        <w:t xml:space="preserve">, KLASA: 351-01/20-04/39, URBROJ: 2170/1-03-08/3-20-6, od 11. svibnja 2020. godine mišljenje </w:t>
      </w:r>
      <w:r w:rsidR="00767D57" w:rsidRPr="00B3554E">
        <w:rPr>
          <w:rFonts w:ascii="Garamond" w:hAnsi="Garamond" w:cs="Times New Roman"/>
          <w:sz w:val="22"/>
          <w:szCs w:val="22"/>
        </w:rPr>
        <w:t>da je Plan prihvatljiv za ekološku mrežu, te nije potrebno provesti Glavnu ocjenu prihvatljivosti za ekološku mrežu, uz primjenu navedenih uv</w:t>
      </w:r>
      <w:r w:rsidR="00CC55AE" w:rsidRPr="00B3554E">
        <w:rPr>
          <w:rFonts w:ascii="Garamond" w:hAnsi="Garamond" w:cs="Times New Roman"/>
          <w:sz w:val="22"/>
          <w:szCs w:val="22"/>
        </w:rPr>
        <w:t>j</w:t>
      </w:r>
      <w:r w:rsidR="00767D57" w:rsidRPr="00B3554E">
        <w:rPr>
          <w:rFonts w:ascii="Garamond" w:hAnsi="Garamond" w:cs="Times New Roman"/>
          <w:sz w:val="22"/>
          <w:szCs w:val="22"/>
        </w:rPr>
        <w:t>eta zaštite prirode.</w:t>
      </w:r>
    </w:p>
    <w:p w:rsidR="00767D57" w:rsidRPr="00B47AAB" w:rsidRDefault="00767D57" w:rsidP="00767D57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34361" w:rsidRPr="00B47AAB" w:rsidRDefault="00767D57" w:rsidP="00767D57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Upravni odjel za prostorno uređenje, graditeljstvo i zaštitu okoliša PGŽ, Rijeka, Slogin kula 2, KLASA: 351-01/20-04/39, URBROJ: 2170/1-03-08/3-20-7, od 11. svibnja 2020. godine – mišljenje da ne bi bilo potrebno provesti postupak strateške procjene utjecaja na okoliš</w:t>
      </w:r>
    </w:p>
    <w:p w:rsidR="007F3576" w:rsidRPr="00B47AAB" w:rsidRDefault="007F3576" w:rsidP="00767D57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767D57" w:rsidRPr="00B47AAB" w:rsidRDefault="00767D57" w:rsidP="00767D5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Ministarstvo kulture, Konzervatorski odjel u Rijeci, Užarska 26, 51000 Rijeka, KLASA: 612-08/20-10/0110</w:t>
      </w:r>
      <w:r w:rsidR="00EB5707" w:rsidRPr="00B47AAB">
        <w:rPr>
          <w:rFonts w:ascii="Garamond" w:hAnsi="Garamond" w:cs="Times New Roman"/>
          <w:sz w:val="22"/>
          <w:szCs w:val="22"/>
        </w:rPr>
        <w:t>, URBROJ: 532-04-02-11/4-20-2 od 02. travnja 2020. godine mišljenje da za predmetni Plan nije potrebna strateška procjena utjecaja na okoliš.</w:t>
      </w:r>
    </w:p>
    <w:p w:rsidR="00EB5707" w:rsidRPr="00B47AAB" w:rsidRDefault="00EB5707" w:rsidP="00EB5707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EB5707" w:rsidRPr="00B47AAB" w:rsidRDefault="00EB5707" w:rsidP="00767D5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Hrvatske vode, Zagreb, Vodno</w:t>
      </w:r>
      <w:r w:rsidR="00B47AAB">
        <w:rPr>
          <w:rFonts w:ascii="Garamond" w:hAnsi="Garamond" w:cs="Times New Roman"/>
          <w:sz w:val="22"/>
          <w:szCs w:val="22"/>
        </w:rPr>
        <w:t>gospodarski</w:t>
      </w:r>
      <w:r w:rsidRPr="00B47AAB">
        <w:rPr>
          <w:rFonts w:ascii="Garamond" w:hAnsi="Garamond" w:cs="Times New Roman"/>
          <w:sz w:val="22"/>
          <w:szCs w:val="22"/>
        </w:rPr>
        <w:t xml:space="preserve"> odjel za slivove sjevernog Jadrana, Ulica Đ. Šporera 3, 51000 Rijeka, KLASA: 350-02/20-01/0000108, URBROJ: 374-23-1-20-4 od 22. travnja. 2020. godine mišljenje da nije potrebno provoditi postupak strateške procjene utjecaja na okoliš ( utjecaj na vode )</w:t>
      </w:r>
      <w:r w:rsidR="00631590" w:rsidRPr="00B47AAB">
        <w:rPr>
          <w:rFonts w:ascii="Garamond" w:hAnsi="Garamond" w:cs="Times New Roman"/>
          <w:sz w:val="22"/>
          <w:szCs w:val="22"/>
        </w:rPr>
        <w:t xml:space="preserve"> iz razloga budućih postupaka davanja mišljenja na predmetni plan u tijeku njegove izrade, </w:t>
      </w:r>
      <w:r w:rsidR="00631590" w:rsidRPr="00B47AAB">
        <w:rPr>
          <w:rFonts w:ascii="Garamond" w:hAnsi="Garamond" w:cs="Times New Roman"/>
          <w:sz w:val="22"/>
          <w:szCs w:val="22"/>
        </w:rPr>
        <w:lastRenderedPageBreak/>
        <w:t>kao i stručnog mišljenja u postupku izdavanja Vodopravnih uvjeta o kojima će se Hrvatske vode detaljnije očitovati</w:t>
      </w:r>
      <w:r w:rsidRPr="00B47AAB">
        <w:rPr>
          <w:rFonts w:ascii="Garamond" w:hAnsi="Garamond" w:cs="Times New Roman"/>
          <w:sz w:val="22"/>
          <w:szCs w:val="22"/>
        </w:rPr>
        <w:t>.</w:t>
      </w:r>
    </w:p>
    <w:p w:rsidR="007F3576" w:rsidRPr="00B47AAB" w:rsidRDefault="007F3576" w:rsidP="007F3576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EB5707" w:rsidRDefault="00EB5707" w:rsidP="00EB570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 xml:space="preserve">Hrvatske šume d.o.o, UŠP Senj, Nikole Suzane 27, 53270 Senj, KLASA: SNJ/20-01/193, urbroj: 00-02-03/04-20-03 od 7. travnja 2020. godine, </w:t>
      </w:r>
      <w:r w:rsidR="000B44BD" w:rsidRPr="00B47AAB">
        <w:rPr>
          <w:rFonts w:ascii="Garamond" w:hAnsi="Garamond" w:cs="Times New Roman"/>
          <w:sz w:val="22"/>
          <w:szCs w:val="22"/>
        </w:rPr>
        <w:t>mišljenje da ne očekuje značajan negativan utjecaj IV. izmjena i dopuna PPU Općine Punat na okolne šume i šumsko zemljište kojima gospodari te nemaju dodatnih zahtjeva i posebnih utjecaja vezanih za zaštitu okoliša zbog kojih bi bilo neophodno izraditi stratešku procjenu utjecaja na okoliš koje je potrebno uvažiti u predmetnom planu.</w:t>
      </w:r>
    </w:p>
    <w:p w:rsidR="00CC55AE" w:rsidRDefault="00CC55AE" w:rsidP="00CC55AE">
      <w:pPr>
        <w:pStyle w:val="Odlomakpopisa"/>
        <w:rPr>
          <w:rFonts w:ascii="Garamond" w:hAnsi="Garamond" w:cs="Times New Roman"/>
        </w:rPr>
      </w:pPr>
    </w:p>
    <w:p w:rsidR="00CC55AE" w:rsidRPr="00B47AAB" w:rsidRDefault="00CC55AE" w:rsidP="00CC55AE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sz w:val="22"/>
          <w:szCs w:val="22"/>
        </w:rPr>
      </w:pPr>
    </w:p>
    <w:p w:rsidR="00EB5707" w:rsidRPr="00B47AAB" w:rsidRDefault="00EB5707" w:rsidP="00EB5707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3549EA" w:rsidRPr="00B47AAB" w:rsidRDefault="00EF779F" w:rsidP="007F3576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Svoje očitovanje nisu dostavile slijedeće osobe/institucije, te se stoga smatra da su suglasni s mišljenjem Općine Punat da nije potrebno provoditi postupak strateške procjene utjecaja Plana na okoliš</w:t>
      </w:r>
      <w:r w:rsidR="00DB5123" w:rsidRPr="00B47AAB">
        <w:rPr>
          <w:rFonts w:ascii="Garamond" w:hAnsi="Garamond" w:cs="Times New Roman"/>
          <w:sz w:val="22"/>
          <w:szCs w:val="22"/>
        </w:rPr>
        <w:t>:</w:t>
      </w:r>
    </w:p>
    <w:p w:rsidR="00DB5123" w:rsidRPr="00B47AAB" w:rsidRDefault="00DB5123" w:rsidP="007F3576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DB5123" w:rsidRPr="00B47AAB" w:rsidRDefault="00DB5123" w:rsidP="00DB5123">
      <w:pPr>
        <w:pStyle w:val="StandardWeb"/>
        <w:numPr>
          <w:ilvl w:val="0"/>
          <w:numId w:val="19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Primorsko – goranska županija, Upravni odjel za pomorsko dobro promet i veze, Slogin kula 2/VI, 51000 Rijeka</w:t>
      </w:r>
    </w:p>
    <w:p w:rsidR="000B44BD" w:rsidRPr="00B47AAB" w:rsidRDefault="000B44BD" w:rsidP="000B44BD">
      <w:pPr>
        <w:pStyle w:val="StandardWeb"/>
        <w:numPr>
          <w:ilvl w:val="0"/>
          <w:numId w:val="19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Nastavni zavod za javno zdravstvo Primorsko-goranske županije, Krešimirova 52a, Rijeka</w:t>
      </w:r>
    </w:p>
    <w:p w:rsidR="000B44BD" w:rsidRPr="00B47AAB" w:rsidRDefault="000B44BD" w:rsidP="000B44BD">
      <w:pPr>
        <w:pStyle w:val="StandardWeb"/>
        <w:numPr>
          <w:ilvl w:val="0"/>
          <w:numId w:val="19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Ponikve Eko Otok Krk d.o.o., Vršanska 14, 51500 Krk</w:t>
      </w:r>
    </w:p>
    <w:p w:rsidR="000B44BD" w:rsidRPr="00B47AAB" w:rsidRDefault="000B44BD" w:rsidP="000B44BD">
      <w:pPr>
        <w:pStyle w:val="StandardWeb"/>
        <w:numPr>
          <w:ilvl w:val="0"/>
          <w:numId w:val="19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B47AAB">
        <w:rPr>
          <w:rFonts w:ascii="Garamond" w:hAnsi="Garamond" w:cs="Times New Roman"/>
          <w:sz w:val="22"/>
          <w:szCs w:val="22"/>
        </w:rPr>
        <w:t>Županijska uprava za ceste Primorsko – goranske županije, Nikole Tesle 9/X, 51000 Rijeka</w:t>
      </w:r>
    </w:p>
    <w:p w:rsidR="001C4789" w:rsidRPr="00B47AAB" w:rsidRDefault="001C4789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53DAF" w:rsidRPr="00B47AAB" w:rsidRDefault="00853DAF" w:rsidP="00853DA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t>VII.</w:t>
      </w:r>
    </w:p>
    <w:p w:rsidR="003B743E" w:rsidRDefault="00232D95" w:rsidP="00704F9D">
      <w:pPr>
        <w:pStyle w:val="box453349"/>
        <w:jc w:val="both"/>
      </w:pPr>
      <w:r>
        <w:rPr>
          <w:rFonts w:ascii="Garamond" w:hAnsi="Garamond"/>
          <w:sz w:val="22"/>
          <w:szCs w:val="22"/>
        </w:rPr>
        <w:t>Mišljenje</w:t>
      </w:r>
      <w:r w:rsidR="00853DAF" w:rsidRPr="00B3554E">
        <w:rPr>
          <w:rFonts w:ascii="Garamond" w:hAnsi="Garamond"/>
          <w:sz w:val="22"/>
          <w:szCs w:val="22"/>
        </w:rPr>
        <w:t xml:space="preserve"> koj</w:t>
      </w:r>
      <w:r>
        <w:rPr>
          <w:rFonts w:ascii="Garamond" w:hAnsi="Garamond"/>
          <w:sz w:val="22"/>
          <w:szCs w:val="22"/>
        </w:rPr>
        <w:t>i</w:t>
      </w:r>
      <w:r w:rsidR="00853DAF" w:rsidRPr="00B3554E">
        <w:rPr>
          <w:rFonts w:ascii="Garamond" w:hAnsi="Garamond"/>
          <w:sz w:val="22"/>
          <w:szCs w:val="22"/>
        </w:rPr>
        <w:t>m se utvrđuje da nije potrebno provesti stratešku procjenu utjecaja  Plana na okoliš donesen</w:t>
      </w:r>
      <w:r w:rsidR="009E23CC">
        <w:rPr>
          <w:rFonts w:ascii="Garamond" w:hAnsi="Garamond"/>
          <w:sz w:val="22"/>
          <w:szCs w:val="22"/>
        </w:rPr>
        <w:t>o</w:t>
      </w:r>
      <w:r w:rsidR="00853DAF" w:rsidRPr="00B3554E">
        <w:rPr>
          <w:rFonts w:ascii="Garamond" w:hAnsi="Garamond"/>
          <w:sz w:val="22"/>
          <w:szCs w:val="22"/>
        </w:rPr>
        <w:t xml:space="preserve"> je </w:t>
      </w:r>
      <w:r w:rsidR="00D86CF7" w:rsidRPr="00B3554E">
        <w:rPr>
          <w:rFonts w:ascii="Garamond" w:hAnsi="Garamond"/>
          <w:sz w:val="22"/>
          <w:szCs w:val="22"/>
        </w:rPr>
        <w:t xml:space="preserve">primjenom pojedinačnih ispitivanja i kriterija za utvrđivanje vjerojatno značajnog utjecaja </w:t>
      </w:r>
      <w:r w:rsidR="003B743E" w:rsidRPr="00B3554E">
        <w:rPr>
          <w:rFonts w:ascii="Garamond" w:hAnsi="Garamond"/>
          <w:sz w:val="22"/>
          <w:szCs w:val="22"/>
        </w:rPr>
        <w:t xml:space="preserve"> plana  </w:t>
      </w:r>
      <w:r w:rsidR="00D86CF7" w:rsidRPr="00B3554E">
        <w:rPr>
          <w:rFonts w:ascii="Garamond" w:hAnsi="Garamond"/>
          <w:sz w:val="22"/>
          <w:szCs w:val="22"/>
        </w:rPr>
        <w:t>na okoliš iz</w:t>
      </w:r>
      <w:r w:rsidR="00704F9D" w:rsidRPr="00B3554E">
        <w:rPr>
          <w:rFonts w:ascii="Garamond" w:hAnsi="Garamond"/>
          <w:sz w:val="22"/>
          <w:szCs w:val="22"/>
        </w:rPr>
        <w:t xml:space="preserve"> </w:t>
      </w:r>
      <w:r w:rsidR="00D86CF7" w:rsidRPr="00B3554E">
        <w:rPr>
          <w:rFonts w:ascii="Garamond" w:hAnsi="Garamond"/>
          <w:sz w:val="22"/>
          <w:szCs w:val="22"/>
        </w:rPr>
        <w:t xml:space="preserve"> </w:t>
      </w:r>
      <w:r w:rsidR="009E23CC">
        <w:rPr>
          <w:rFonts w:ascii="Garamond" w:hAnsi="Garamond"/>
          <w:sz w:val="22"/>
          <w:szCs w:val="22"/>
        </w:rPr>
        <w:t>P</w:t>
      </w:r>
      <w:r w:rsidR="00D86CF7" w:rsidRPr="00B3554E">
        <w:rPr>
          <w:rFonts w:ascii="Garamond" w:hAnsi="Garamond"/>
          <w:sz w:val="22"/>
          <w:szCs w:val="22"/>
        </w:rPr>
        <w:t>riloga</w:t>
      </w:r>
      <w:r w:rsidR="009E23CC">
        <w:rPr>
          <w:rFonts w:ascii="Garamond" w:hAnsi="Garamond"/>
          <w:sz w:val="22"/>
          <w:szCs w:val="22"/>
        </w:rPr>
        <w:t xml:space="preserve"> III.</w:t>
      </w:r>
      <w:r w:rsidR="00D86CF7" w:rsidRPr="00B3554E">
        <w:rPr>
          <w:rFonts w:ascii="Garamond" w:hAnsi="Garamond"/>
          <w:sz w:val="22"/>
          <w:szCs w:val="22"/>
        </w:rPr>
        <w:t xml:space="preserve"> Uredbe o strateškoj procjeni </w:t>
      </w:r>
      <w:r w:rsidR="003B743E" w:rsidRPr="00B3554E">
        <w:rPr>
          <w:rFonts w:ascii="Garamond" w:hAnsi="Garamond"/>
          <w:sz w:val="22"/>
          <w:szCs w:val="22"/>
        </w:rPr>
        <w:t>utjecaja strategije, plana i programa na okoliš kao i na temelju pribavljenih mišljenja tijela</w:t>
      </w:r>
      <w:r w:rsidR="00853DAF" w:rsidRPr="00B3554E">
        <w:rPr>
          <w:rFonts w:ascii="Garamond" w:hAnsi="Garamond"/>
          <w:i/>
          <w:iCs/>
        </w:rPr>
        <w:t>.</w:t>
      </w:r>
      <w:r w:rsidR="003B743E" w:rsidRPr="003B743E">
        <w:t xml:space="preserve"> </w:t>
      </w:r>
    </w:p>
    <w:p w:rsidR="00853DAF" w:rsidRPr="00B47AAB" w:rsidRDefault="00853DAF" w:rsidP="00F07642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:rsidR="005A572F" w:rsidRPr="00B47AAB" w:rsidRDefault="00185814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V</w:t>
      </w:r>
      <w:r w:rsidR="00CF4D68" w:rsidRPr="00B47AAB">
        <w:rPr>
          <w:rFonts w:ascii="Garamond" w:hAnsi="Garamond" w:cs="Times New Roman"/>
          <w:color w:val="auto"/>
          <w:sz w:val="22"/>
          <w:szCs w:val="22"/>
        </w:rPr>
        <w:t>II</w:t>
      </w:r>
      <w:r w:rsidR="005B72F4">
        <w:rPr>
          <w:rFonts w:ascii="Garamond" w:hAnsi="Garamond" w:cs="Times New Roman"/>
          <w:color w:val="auto"/>
          <w:sz w:val="22"/>
          <w:szCs w:val="22"/>
        </w:rPr>
        <w:t>I</w:t>
      </w:r>
      <w:r w:rsidR="00BB4F01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205E98" w:rsidRPr="00B47AAB" w:rsidRDefault="00205E98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853DAF" w:rsidRPr="00B47AAB" w:rsidRDefault="00853DAF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Plan ne predstavlja okvir za financiranje iz sredstava Europske unije, niti okvir za provedbu zahvata koji podliježu ocjeni o potrebi procjene utjecaja na okoliš, odnosno procjeni utjecaja na okoliš i ne očekuje se negativni utjecaj Plana na očuvanje i cjelovitost područja ekološke mreže.</w:t>
      </w:r>
    </w:p>
    <w:p w:rsidR="00A20127" w:rsidRPr="00B47AAB" w:rsidRDefault="00A20127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734077" w:rsidRDefault="00704F9D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3554E">
        <w:rPr>
          <w:rFonts w:ascii="Garamond" w:hAnsi="Garamond" w:cs="Times New Roman"/>
          <w:color w:val="auto"/>
          <w:sz w:val="22"/>
          <w:szCs w:val="22"/>
        </w:rPr>
        <w:t xml:space="preserve">Proveden je postupak </w:t>
      </w:r>
      <w:r w:rsidR="00813EFE" w:rsidRPr="00B3554E">
        <w:rPr>
          <w:rFonts w:ascii="Garamond" w:hAnsi="Garamond" w:cs="Times New Roman"/>
          <w:color w:val="auto"/>
          <w:sz w:val="22"/>
          <w:szCs w:val="22"/>
        </w:rPr>
        <w:t>prethodne ocjene prihvatljivosti za ekološku mrežu te je utvrđeno</w:t>
      </w:r>
      <w:r w:rsidR="00080E62" w:rsidRPr="00B3554E">
        <w:rPr>
          <w:rFonts w:ascii="Garamond" w:hAnsi="Garamond" w:cs="Times New Roman"/>
          <w:color w:val="auto"/>
          <w:sz w:val="22"/>
          <w:szCs w:val="22"/>
        </w:rPr>
        <w:t xml:space="preserve"> da je Plan prihvatljiv za ekološku mrežu, te nije potrebno provesti </w:t>
      </w:r>
      <w:r w:rsidR="00813EFE" w:rsidRPr="00B3554E">
        <w:rPr>
          <w:rFonts w:ascii="Garamond" w:hAnsi="Garamond" w:cs="Times New Roman"/>
          <w:color w:val="auto"/>
          <w:sz w:val="22"/>
          <w:szCs w:val="22"/>
        </w:rPr>
        <w:t xml:space="preserve"> Glavnu ocjenu prihvatljivosti za ekološku mrežu</w:t>
      </w:r>
      <w:r w:rsidR="00B91785">
        <w:rPr>
          <w:rFonts w:ascii="Garamond" w:hAnsi="Garamond" w:cs="Times New Roman"/>
          <w:color w:val="auto"/>
          <w:sz w:val="22"/>
          <w:szCs w:val="22"/>
        </w:rPr>
        <w:t>,</w:t>
      </w:r>
      <w:r w:rsidR="00813EFE" w:rsidRPr="00B3554E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734077" w:rsidRPr="00B3554E">
        <w:rPr>
          <w:rFonts w:ascii="Garamond" w:hAnsi="Garamond" w:cs="Times New Roman"/>
          <w:color w:val="auto"/>
          <w:sz w:val="22"/>
          <w:szCs w:val="22"/>
        </w:rPr>
        <w:t xml:space="preserve"> uz primjenu sljedeć</w:t>
      </w:r>
      <w:r w:rsidR="00B91785">
        <w:rPr>
          <w:rFonts w:ascii="Garamond" w:hAnsi="Garamond" w:cs="Times New Roman"/>
          <w:color w:val="auto"/>
          <w:sz w:val="22"/>
          <w:szCs w:val="22"/>
        </w:rPr>
        <w:t>eg</w:t>
      </w:r>
      <w:r w:rsidR="00734077" w:rsidRPr="00B3554E">
        <w:rPr>
          <w:rFonts w:ascii="Garamond" w:hAnsi="Garamond" w:cs="Times New Roman"/>
          <w:color w:val="auto"/>
          <w:sz w:val="22"/>
          <w:szCs w:val="22"/>
        </w:rPr>
        <w:t xml:space="preserve"> uvjeta zaštite prirode:</w:t>
      </w:r>
    </w:p>
    <w:p w:rsidR="00174B8C" w:rsidRPr="00B47AAB" w:rsidRDefault="00174B8C" w:rsidP="00F0764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734077" w:rsidRPr="00B47AAB" w:rsidRDefault="00B47AAB" w:rsidP="00734077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Građevinske radove i uklanjanje vegetacije planirati u razdoblju od 15. kolovoza do 15.ožujka, odnosno izvan razdoblja gniježđenja većine vrsta ptica.</w:t>
      </w:r>
    </w:p>
    <w:p w:rsidR="00205BF6" w:rsidRPr="00185814" w:rsidRDefault="00205BF6" w:rsidP="007946A8">
      <w:pPr>
        <w:pStyle w:val="StandardWeb"/>
        <w:spacing w:before="0" w:beforeAutospacing="0" w:after="0" w:afterAutospacing="0"/>
        <w:ind w:left="135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53DAF" w:rsidRPr="00185814" w:rsidRDefault="00853DAF" w:rsidP="00853DAF">
      <w:pPr>
        <w:pStyle w:val="Standard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</w:p>
    <w:p w:rsidR="00211001" w:rsidRPr="00185814" w:rsidRDefault="00211001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01404D" w:rsidRPr="00B47AAB" w:rsidRDefault="005B72F4" w:rsidP="00185814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IX</w:t>
      </w:r>
      <w:r w:rsidR="0001404D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8C47AC" w:rsidRPr="00B47AAB" w:rsidRDefault="008C47AC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734077" w:rsidRPr="00B47AAB" w:rsidRDefault="00734077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01404D" w:rsidRDefault="00C951DA" w:rsidP="008E1265">
      <w:pPr>
        <w:spacing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t>Prije donošenja ove Odluke zatraženo je mišljenje Primorsko – goranske županije, Upravnog odjela za prostorno uređenje, graditeljstvo i zaštitu okoliša o provedenom postupku ocjene o potrebi strateške procjene utjecaja na okoliš (KLASA:350-02/</w:t>
      </w:r>
      <w:r w:rsidR="00FC3697" w:rsidRPr="00B47AAB">
        <w:rPr>
          <w:rFonts w:ascii="Garamond" w:eastAsia="Times New Roman" w:hAnsi="Garamond" w:cs="Times New Roman"/>
          <w:lang w:eastAsia="hr-HR"/>
        </w:rPr>
        <w:t>20</w:t>
      </w:r>
      <w:r w:rsidRPr="00B47AAB">
        <w:rPr>
          <w:rFonts w:ascii="Garamond" w:eastAsia="Times New Roman" w:hAnsi="Garamond" w:cs="Times New Roman"/>
          <w:lang w:eastAsia="hr-HR"/>
        </w:rPr>
        <w:t>-01/0</w:t>
      </w:r>
      <w:r w:rsidR="00FC3697" w:rsidRPr="00B47AAB">
        <w:rPr>
          <w:rFonts w:ascii="Garamond" w:eastAsia="Times New Roman" w:hAnsi="Garamond" w:cs="Times New Roman"/>
          <w:lang w:eastAsia="hr-HR"/>
        </w:rPr>
        <w:t>1</w:t>
      </w:r>
      <w:r w:rsidRPr="00B47AAB">
        <w:rPr>
          <w:rFonts w:ascii="Garamond" w:eastAsia="Times New Roman" w:hAnsi="Garamond" w:cs="Times New Roman"/>
          <w:lang w:eastAsia="hr-HR"/>
        </w:rPr>
        <w:t>, URBR</w:t>
      </w:r>
      <w:r w:rsidR="00FC3697" w:rsidRPr="00B47AAB">
        <w:rPr>
          <w:rFonts w:ascii="Garamond" w:eastAsia="Times New Roman" w:hAnsi="Garamond" w:cs="Times New Roman"/>
          <w:lang w:eastAsia="hr-HR"/>
        </w:rPr>
        <w:t>OJ</w:t>
      </w:r>
      <w:r w:rsidRPr="00B47AAB">
        <w:rPr>
          <w:rFonts w:ascii="Garamond" w:eastAsia="Times New Roman" w:hAnsi="Garamond" w:cs="Times New Roman"/>
          <w:lang w:eastAsia="hr-HR"/>
        </w:rPr>
        <w:t>: 2142-02-03/11-20-</w:t>
      </w:r>
      <w:r w:rsidR="00FC3697" w:rsidRPr="00B47AAB">
        <w:rPr>
          <w:rFonts w:ascii="Garamond" w:eastAsia="Times New Roman" w:hAnsi="Garamond" w:cs="Times New Roman"/>
          <w:lang w:eastAsia="hr-HR"/>
        </w:rPr>
        <w:t>31</w:t>
      </w:r>
      <w:r w:rsidRPr="00B47AAB">
        <w:rPr>
          <w:rFonts w:ascii="Garamond" w:eastAsia="Times New Roman" w:hAnsi="Garamond" w:cs="Times New Roman"/>
          <w:lang w:eastAsia="hr-HR"/>
        </w:rPr>
        <w:t xml:space="preserve">, od dana  </w:t>
      </w:r>
      <w:r w:rsidR="00FC3697" w:rsidRPr="00B47AAB">
        <w:rPr>
          <w:rFonts w:ascii="Garamond" w:eastAsia="Times New Roman" w:hAnsi="Garamond" w:cs="Times New Roman"/>
          <w:lang w:eastAsia="hr-HR"/>
        </w:rPr>
        <w:t>26</w:t>
      </w:r>
      <w:r w:rsidRPr="00B47AAB">
        <w:rPr>
          <w:rFonts w:ascii="Garamond" w:eastAsia="Times New Roman" w:hAnsi="Garamond" w:cs="Times New Roman"/>
          <w:lang w:eastAsia="hr-HR"/>
        </w:rPr>
        <w:t xml:space="preserve">. </w:t>
      </w:r>
      <w:r w:rsidR="00FC3697" w:rsidRPr="00B47AAB">
        <w:rPr>
          <w:rFonts w:ascii="Garamond" w:eastAsia="Times New Roman" w:hAnsi="Garamond" w:cs="Times New Roman"/>
          <w:lang w:eastAsia="hr-HR"/>
        </w:rPr>
        <w:t>svibnja</w:t>
      </w:r>
      <w:r w:rsidRPr="00B47AAB">
        <w:rPr>
          <w:rFonts w:ascii="Garamond" w:eastAsia="Times New Roman" w:hAnsi="Garamond" w:cs="Times New Roman"/>
          <w:lang w:eastAsia="hr-HR"/>
        </w:rPr>
        <w:t xml:space="preserve"> 2020.</w:t>
      </w:r>
      <w:r w:rsidR="00F07642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>godine)</w:t>
      </w:r>
      <w:r w:rsidR="000D5374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 xml:space="preserve"> te je dana </w:t>
      </w:r>
      <w:r w:rsidR="00B80A50">
        <w:rPr>
          <w:rFonts w:ascii="Garamond" w:eastAsia="Times New Roman" w:hAnsi="Garamond" w:cs="Times New Roman"/>
          <w:lang w:eastAsia="hr-HR"/>
        </w:rPr>
        <w:t>08. lipnja</w:t>
      </w:r>
      <w:r w:rsidR="00D945C8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 xml:space="preserve"> 2020.godine, (KLASA: </w:t>
      </w:r>
      <w:r w:rsidR="00FC3697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="00B80A50">
        <w:rPr>
          <w:rFonts w:ascii="Garamond" w:eastAsia="Times New Roman" w:hAnsi="Garamond" w:cs="Times New Roman"/>
          <w:lang w:eastAsia="hr-HR"/>
        </w:rPr>
        <w:t>351-01/20-04/64</w:t>
      </w:r>
      <w:r w:rsidR="00FC3697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>, URBR</w:t>
      </w:r>
      <w:r w:rsidR="00FC3697" w:rsidRPr="00B47AAB">
        <w:rPr>
          <w:rFonts w:ascii="Garamond" w:eastAsia="Times New Roman" w:hAnsi="Garamond" w:cs="Times New Roman"/>
          <w:lang w:eastAsia="hr-HR"/>
        </w:rPr>
        <w:t>O</w:t>
      </w:r>
      <w:r w:rsidR="000D5374" w:rsidRPr="00B47AAB">
        <w:rPr>
          <w:rFonts w:ascii="Garamond" w:eastAsia="Times New Roman" w:hAnsi="Garamond" w:cs="Times New Roman"/>
          <w:lang w:eastAsia="hr-HR"/>
        </w:rPr>
        <w:t>J</w:t>
      </w:r>
      <w:r w:rsidRPr="00B47AAB">
        <w:rPr>
          <w:rFonts w:ascii="Garamond" w:eastAsia="Times New Roman" w:hAnsi="Garamond" w:cs="Times New Roman"/>
          <w:lang w:eastAsia="hr-HR"/>
        </w:rPr>
        <w:t>:</w:t>
      </w:r>
      <w:r w:rsidR="00B80A50">
        <w:rPr>
          <w:rFonts w:ascii="Garamond" w:eastAsia="Times New Roman" w:hAnsi="Garamond" w:cs="Times New Roman"/>
          <w:lang w:eastAsia="hr-HR"/>
        </w:rPr>
        <w:t xml:space="preserve"> 2170/1-03-08/3-20-3</w:t>
      </w:r>
      <w:r w:rsidRPr="00B47AAB">
        <w:rPr>
          <w:rFonts w:ascii="Garamond" w:eastAsia="Times New Roman" w:hAnsi="Garamond" w:cs="Times New Roman"/>
          <w:lang w:eastAsia="hr-HR"/>
        </w:rPr>
        <w:t>)</w:t>
      </w:r>
      <w:r w:rsidR="000D5374" w:rsidRPr="00B47AAB">
        <w:rPr>
          <w:rFonts w:ascii="Garamond" w:eastAsia="Times New Roman" w:hAnsi="Garamond" w:cs="Times New Roman"/>
          <w:lang w:eastAsia="hr-HR"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 xml:space="preserve">izdano mišljenje kojim se utvrđuje da je postupak ocjene o potrebi strateške procjene utjecaja na okoliš </w:t>
      </w:r>
      <w:r w:rsidR="00524218" w:rsidRPr="00B47AAB">
        <w:rPr>
          <w:rFonts w:ascii="Garamond" w:eastAsia="Times New Roman" w:hAnsi="Garamond" w:cs="Times New Roman"/>
          <w:lang w:eastAsia="hr-HR"/>
        </w:rPr>
        <w:t>IV. izmjena i dopuna Prostornog plana uređenja Općine Puna</w:t>
      </w:r>
      <w:r w:rsidRPr="00B47AAB">
        <w:rPr>
          <w:rFonts w:ascii="Garamond" w:hAnsi="Garamond" w:cs="Times New Roman"/>
          <w:bCs/>
        </w:rPr>
        <w:t xml:space="preserve"> </w:t>
      </w:r>
      <w:r w:rsidRPr="00B47AAB">
        <w:rPr>
          <w:rFonts w:ascii="Garamond" w:eastAsia="Times New Roman" w:hAnsi="Garamond" w:cs="Times New Roman"/>
          <w:lang w:eastAsia="hr-HR"/>
        </w:rPr>
        <w:t xml:space="preserve">proveden u skladu sa Zakonom o </w:t>
      </w:r>
      <w:r w:rsidRPr="00B47AAB">
        <w:rPr>
          <w:rFonts w:ascii="Garamond" w:eastAsia="Times New Roman" w:hAnsi="Garamond" w:cs="Times New Roman"/>
          <w:lang w:eastAsia="hr-HR"/>
        </w:rPr>
        <w:lastRenderedPageBreak/>
        <w:t>zaštiti okoliša (Narodne novine, broj 80/13,153/13,78/15,12/18 i 118/18) i Uredbom o strateškoj procjeni utjecaja strategije, plana i programa na okoliš (Narodne novine, broj 3/17</w:t>
      </w:r>
      <w:r w:rsidRPr="00B47AAB">
        <w:rPr>
          <w:rFonts w:ascii="Garamond" w:eastAsia="Times New Roman" w:hAnsi="Garamond" w:cs="Times New Roman"/>
          <w:i/>
          <w:iCs/>
          <w:lang w:eastAsia="hr-HR"/>
        </w:rPr>
        <w:t>).</w:t>
      </w:r>
    </w:p>
    <w:p w:rsidR="00F4355D" w:rsidRDefault="00F4355D" w:rsidP="008E1265">
      <w:pPr>
        <w:spacing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:rsidR="00F4355D" w:rsidRPr="008E1265" w:rsidRDefault="00F4355D" w:rsidP="008E1265">
      <w:pPr>
        <w:spacing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:rsidR="00BB4F01" w:rsidRPr="00B47AAB" w:rsidRDefault="005B72F4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X</w:t>
      </w:r>
      <w:r w:rsidR="00BB4F01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205E98" w:rsidRPr="00B47AAB" w:rsidRDefault="00205E98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211001" w:rsidRDefault="008C47AC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O ovoj Odluci osigurat će se informiranje javnost i sukladno odredbama Zakona o zaštiti okoliša  (“Narodne novine“, broj 80/13, 153/13, 78/15, 12/18, 118/18) i odredbama  Uredbe o informiranju i sudjelovanju javnosti i zainteresirane javnosti u pitanjima zaštite okoliša („Narodne novine“, broj 64/08 i 80/13) kojima se uređuje informiranje javnosti i zainteresirane javnosti u pitanjima zaštite okoliša</w:t>
      </w:r>
      <w:r w:rsidR="00D31467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5B72F4" w:rsidRPr="00B47AAB" w:rsidRDefault="005B72F4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8C47AC" w:rsidRPr="00B47AAB" w:rsidRDefault="008C47AC" w:rsidP="00211001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211001" w:rsidRPr="00B47AAB" w:rsidRDefault="00CF4D68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X</w:t>
      </w:r>
      <w:r w:rsidR="005B72F4">
        <w:rPr>
          <w:rFonts w:ascii="Garamond" w:hAnsi="Garamond" w:cs="Times New Roman"/>
          <w:color w:val="auto"/>
          <w:sz w:val="22"/>
          <w:szCs w:val="22"/>
        </w:rPr>
        <w:t>I</w:t>
      </w:r>
      <w:r w:rsidR="00211001" w:rsidRPr="00B47AAB">
        <w:rPr>
          <w:rFonts w:ascii="Garamond" w:hAnsi="Garamond" w:cs="Times New Roman"/>
          <w:color w:val="auto"/>
          <w:sz w:val="22"/>
          <w:szCs w:val="22"/>
        </w:rPr>
        <w:t>.</w:t>
      </w:r>
    </w:p>
    <w:p w:rsidR="00205E98" w:rsidRPr="00B47AAB" w:rsidRDefault="00205E98" w:rsidP="0021100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7C13A0" w:rsidRPr="00B47AAB" w:rsidRDefault="00BB4F01" w:rsidP="00D31467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Ova Odluka stupa na snagu </w:t>
      </w:r>
      <w:r w:rsidR="00211001" w:rsidRPr="00B47AAB">
        <w:rPr>
          <w:rFonts w:ascii="Garamond" w:hAnsi="Garamond" w:cs="Times New Roman"/>
          <w:color w:val="auto"/>
          <w:sz w:val="22"/>
          <w:szCs w:val="22"/>
        </w:rPr>
        <w:t>osmog dana od dana objave u „Službenim novinama Primorsko goranske županije“</w:t>
      </w:r>
      <w:r w:rsidR="00D31467" w:rsidRPr="00B47AAB">
        <w:rPr>
          <w:rFonts w:ascii="Garamond" w:hAnsi="Garamond" w:cs="Times New Roman"/>
          <w:color w:val="auto"/>
          <w:sz w:val="22"/>
          <w:szCs w:val="22"/>
        </w:rPr>
        <w:t xml:space="preserve"> i objavljuje se na službenim stranicama Općine Punat.</w:t>
      </w:r>
    </w:p>
    <w:p w:rsidR="007C13A0" w:rsidRPr="00B47AAB" w:rsidRDefault="007C13A0" w:rsidP="007C13A0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:rsidR="00F4355D" w:rsidRDefault="000B0E09" w:rsidP="00BB4F01">
      <w:pPr>
        <w:pStyle w:val="StandardWeb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</w:p>
    <w:p w:rsidR="00185814" w:rsidRPr="00B47AAB" w:rsidRDefault="000B0E09" w:rsidP="00BB4F01">
      <w:pPr>
        <w:pStyle w:val="StandardWeb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</w:p>
    <w:p w:rsidR="00211001" w:rsidRPr="00B47AAB" w:rsidRDefault="00185814" w:rsidP="00BB4F01">
      <w:pPr>
        <w:pStyle w:val="StandardWeb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0B0E09"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         </w:t>
      </w:r>
      <w:r w:rsidR="000B0E09" w:rsidRPr="00B47AAB">
        <w:rPr>
          <w:rFonts w:ascii="Garamond" w:hAnsi="Garamond" w:cs="Times New Roman"/>
          <w:color w:val="auto"/>
          <w:sz w:val="22"/>
          <w:szCs w:val="22"/>
        </w:rPr>
        <w:t>OPĆINSKI NAČELNIK</w:t>
      </w:r>
    </w:p>
    <w:p w:rsidR="000B0E09" w:rsidRPr="00B47AAB" w:rsidRDefault="000B0E09" w:rsidP="00BB4F01">
      <w:pPr>
        <w:pStyle w:val="StandardWeb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="00211001" w:rsidRPr="00B47AAB">
        <w:rPr>
          <w:rFonts w:ascii="Garamond" w:hAnsi="Garamond" w:cs="Times New Roman"/>
          <w:color w:val="auto"/>
          <w:sz w:val="22"/>
          <w:szCs w:val="22"/>
        </w:rPr>
        <w:t xml:space="preserve">         </w:t>
      </w:r>
      <w:r w:rsidRPr="00B47AAB">
        <w:rPr>
          <w:rFonts w:ascii="Garamond" w:hAnsi="Garamond" w:cs="Times New Roman"/>
          <w:color w:val="auto"/>
          <w:sz w:val="22"/>
          <w:szCs w:val="22"/>
        </w:rPr>
        <w:t>Marinko Žic</w:t>
      </w:r>
    </w:p>
    <w:p w:rsidR="00D332DF" w:rsidRPr="00F07DB1" w:rsidRDefault="00D332DF" w:rsidP="00D332DF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48DF" w:rsidRDefault="001648DF" w:rsidP="001648DF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48DF" w:rsidRPr="00CB76A4" w:rsidRDefault="001648DF" w:rsidP="001648DF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76A4" w:rsidRPr="00CB76A4" w:rsidRDefault="00CB76A4" w:rsidP="00CB76A4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76A4" w:rsidRDefault="00CB76A4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7DB1" w:rsidRDefault="00F07DB1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7DB1" w:rsidRPr="00CB76A4" w:rsidRDefault="00F07DB1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B76A4" w:rsidRPr="0098621E" w:rsidRDefault="00CB76A4" w:rsidP="00CB76A4">
      <w:pPr>
        <w:rPr>
          <w:rFonts w:ascii="Times New Roman" w:hAnsi="Times New Roman"/>
        </w:rPr>
      </w:pPr>
    </w:p>
    <w:p w:rsidR="004332E8" w:rsidRDefault="004332E8" w:rsidP="00E47E22">
      <w:pPr>
        <w:jc w:val="left"/>
      </w:pPr>
    </w:p>
    <w:p w:rsidR="00E47E22" w:rsidRDefault="00E47E22" w:rsidP="00E47E22">
      <w:pPr>
        <w:jc w:val="left"/>
      </w:pPr>
    </w:p>
    <w:sectPr w:rsidR="00E47E22" w:rsidSect="0086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78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93A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9FC"/>
    <w:multiLevelType w:val="hybridMultilevel"/>
    <w:tmpl w:val="1368F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00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037D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175E"/>
    <w:multiLevelType w:val="hybridMultilevel"/>
    <w:tmpl w:val="D3B8C2DA"/>
    <w:lvl w:ilvl="0" w:tplc="9274D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5F79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04423"/>
    <w:multiLevelType w:val="multilevel"/>
    <w:tmpl w:val="7130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91C9A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37B9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5B9"/>
    <w:multiLevelType w:val="hybridMultilevel"/>
    <w:tmpl w:val="1368F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228E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B0B7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E0CBB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812E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9AF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56C83"/>
    <w:multiLevelType w:val="hybridMultilevel"/>
    <w:tmpl w:val="7096CAEC"/>
    <w:lvl w:ilvl="0" w:tplc="B25C2546">
      <w:start w:val="2"/>
      <w:numFmt w:val="bullet"/>
      <w:lvlText w:val="-"/>
      <w:lvlJc w:val="left"/>
      <w:pPr>
        <w:ind w:left="135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B3008E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D59AD"/>
    <w:multiLevelType w:val="hybridMultilevel"/>
    <w:tmpl w:val="6D54A7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7"/>
  </w:num>
  <w:num w:numId="10">
    <w:abstractNumId w:val="4"/>
  </w:num>
  <w:num w:numId="11">
    <w:abstractNumId w:val="18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16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4"/>
    <w:rsid w:val="0000041F"/>
    <w:rsid w:val="0000163B"/>
    <w:rsid w:val="0001404D"/>
    <w:rsid w:val="00032D0D"/>
    <w:rsid w:val="00051975"/>
    <w:rsid w:val="00067713"/>
    <w:rsid w:val="00075769"/>
    <w:rsid w:val="00080E62"/>
    <w:rsid w:val="000B0E09"/>
    <w:rsid w:val="000B44BD"/>
    <w:rsid w:val="000D5374"/>
    <w:rsid w:val="000E49FF"/>
    <w:rsid w:val="000E7711"/>
    <w:rsid w:val="00100480"/>
    <w:rsid w:val="001134A6"/>
    <w:rsid w:val="00120EA9"/>
    <w:rsid w:val="0012207F"/>
    <w:rsid w:val="001233D5"/>
    <w:rsid w:val="001648DF"/>
    <w:rsid w:val="00174B8C"/>
    <w:rsid w:val="001756A4"/>
    <w:rsid w:val="0018184C"/>
    <w:rsid w:val="00185814"/>
    <w:rsid w:val="00185A8F"/>
    <w:rsid w:val="001C4789"/>
    <w:rsid w:val="00205BF6"/>
    <w:rsid w:val="00205E98"/>
    <w:rsid w:val="00211001"/>
    <w:rsid w:val="00226A24"/>
    <w:rsid w:val="00232D95"/>
    <w:rsid w:val="00234E1B"/>
    <w:rsid w:val="00235FD6"/>
    <w:rsid w:val="00270DC1"/>
    <w:rsid w:val="00313491"/>
    <w:rsid w:val="00316BD2"/>
    <w:rsid w:val="003549EA"/>
    <w:rsid w:val="003B743E"/>
    <w:rsid w:val="003F1D97"/>
    <w:rsid w:val="00400AC1"/>
    <w:rsid w:val="004332E8"/>
    <w:rsid w:val="0046223D"/>
    <w:rsid w:val="0048687A"/>
    <w:rsid w:val="004A4900"/>
    <w:rsid w:val="004E7170"/>
    <w:rsid w:val="004F2221"/>
    <w:rsid w:val="004F5BCB"/>
    <w:rsid w:val="00524218"/>
    <w:rsid w:val="005351A4"/>
    <w:rsid w:val="00547F6C"/>
    <w:rsid w:val="00563A9F"/>
    <w:rsid w:val="005678D6"/>
    <w:rsid w:val="00584FDA"/>
    <w:rsid w:val="005A572F"/>
    <w:rsid w:val="005B72F4"/>
    <w:rsid w:val="005C03A8"/>
    <w:rsid w:val="00621D90"/>
    <w:rsid w:val="00631590"/>
    <w:rsid w:val="0065543A"/>
    <w:rsid w:val="006631FF"/>
    <w:rsid w:val="00672878"/>
    <w:rsid w:val="006B0A37"/>
    <w:rsid w:val="006C56D3"/>
    <w:rsid w:val="00704F9D"/>
    <w:rsid w:val="007216F1"/>
    <w:rsid w:val="00734077"/>
    <w:rsid w:val="00742C72"/>
    <w:rsid w:val="007563F9"/>
    <w:rsid w:val="007565D4"/>
    <w:rsid w:val="00767D57"/>
    <w:rsid w:val="007946A8"/>
    <w:rsid w:val="007A27EF"/>
    <w:rsid w:val="007A5A7D"/>
    <w:rsid w:val="007A71A0"/>
    <w:rsid w:val="007C13A0"/>
    <w:rsid w:val="007E7E48"/>
    <w:rsid w:val="007F3576"/>
    <w:rsid w:val="007F5D78"/>
    <w:rsid w:val="00813EFE"/>
    <w:rsid w:val="00834361"/>
    <w:rsid w:val="008343B1"/>
    <w:rsid w:val="00841072"/>
    <w:rsid w:val="00853DAF"/>
    <w:rsid w:val="008540FE"/>
    <w:rsid w:val="00861C34"/>
    <w:rsid w:val="008B5653"/>
    <w:rsid w:val="008C47AC"/>
    <w:rsid w:val="008E1265"/>
    <w:rsid w:val="008F23DF"/>
    <w:rsid w:val="009152FF"/>
    <w:rsid w:val="00916C3B"/>
    <w:rsid w:val="0093055D"/>
    <w:rsid w:val="0095652F"/>
    <w:rsid w:val="009E23CC"/>
    <w:rsid w:val="00A04661"/>
    <w:rsid w:val="00A20127"/>
    <w:rsid w:val="00A65F0F"/>
    <w:rsid w:val="00A74C65"/>
    <w:rsid w:val="00AE5A0F"/>
    <w:rsid w:val="00AF6C4A"/>
    <w:rsid w:val="00B16375"/>
    <w:rsid w:val="00B243F5"/>
    <w:rsid w:val="00B3554E"/>
    <w:rsid w:val="00B47AAB"/>
    <w:rsid w:val="00B742A0"/>
    <w:rsid w:val="00B80A50"/>
    <w:rsid w:val="00B91785"/>
    <w:rsid w:val="00BA1AA6"/>
    <w:rsid w:val="00BA7691"/>
    <w:rsid w:val="00BB4F01"/>
    <w:rsid w:val="00BB7AE4"/>
    <w:rsid w:val="00BD483B"/>
    <w:rsid w:val="00BF515E"/>
    <w:rsid w:val="00C430FB"/>
    <w:rsid w:val="00C75D63"/>
    <w:rsid w:val="00C951DA"/>
    <w:rsid w:val="00CB76A4"/>
    <w:rsid w:val="00CC55AE"/>
    <w:rsid w:val="00CE42CA"/>
    <w:rsid w:val="00CE72D4"/>
    <w:rsid w:val="00CF4D68"/>
    <w:rsid w:val="00D05C4D"/>
    <w:rsid w:val="00D266F3"/>
    <w:rsid w:val="00D31467"/>
    <w:rsid w:val="00D332DF"/>
    <w:rsid w:val="00D86CF7"/>
    <w:rsid w:val="00D945C8"/>
    <w:rsid w:val="00D97711"/>
    <w:rsid w:val="00DB00E2"/>
    <w:rsid w:val="00DB1E85"/>
    <w:rsid w:val="00DB5123"/>
    <w:rsid w:val="00DC0C6F"/>
    <w:rsid w:val="00DC7F06"/>
    <w:rsid w:val="00DE6198"/>
    <w:rsid w:val="00DF61CE"/>
    <w:rsid w:val="00E17855"/>
    <w:rsid w:val="00E34D01"/>
    <w:rsid w:val="00E47E22"/>
    <w:rsid w:val="00EB16F9"/>
    <w:rsid w:val="00EB367B"/>
    <w:rsid w:val="00EB5707"/>
    <w:rsid w:val="00ED12A7"/>
    <w:rsid w:val="00EE4DE0"/>
    <w:rsid w:val="00EF779F"/>
    <w:rsid w:val="00F07642"/>
    <w:rsid w:val="00F07DB1"/>
    <w:rsid w:val="00F24A3A"/>
    <w:rsid w:val="00F26F9D"/>
    <w:rsid w:val="00F4355D"/>
    <w:rsid w:val="00F52223"/>
    <w:rsid w:val="00F56324"/>
    <w:rsid w:val="00F61918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BEAF"/>
  <w15:docId w15:val="{AC7485CB-B680-42B8-A6B4-F818CFD8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34"/>
  </w:style>
  <w:style w:type="paragraph" w:styleId="Naslov1">
    <w:name w:val="heading 1"/>
    <w:basedOn w:val="Normal"/>
    <w:next w:val="Normal"/>
    <w:link w:val="Naslov1Char"/>
    <w:qFormat/>
    <w:rsid w:val="00F24A3A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B76A4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14"/>
      <w:szCs w:val="14"/>
      <w:lang w:eastAsia="hr-HR"/>
    </w:rPr>
  </w:style>
  <w:style w:type="character" w:customStyle="1" w:styleId="Naslov1Char">
    <w:name w:val="Naslov 1 Char"/>
    <w:basedOn w:val="Zadanifontodlomka"/>
    <w:link w:val="Naslov1"/>
    <w:rsid w:val="00F24A3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7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7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430FB"/>
    <w:pPr>
      <w:ind w:left="720"/>
      <w:contextualSpacing/>
    </w:pPr>
  </w:style>
  <w:style w:type="paragraph" w:customStyle="1" w:styleId="box453349">
    <w:name w:val="box_453349"/>
    <w:basedOn w:val="Normal"/>
    <w:rsid w:val="003B74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6647-CA57-4577-9C6E-273A35F7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Jasna Bušljeta</cp:lastModifiedBy>
  <cp:revision>7</cp:revision>
  <cp:lastPrinted>2020-06-15T05:07:00Z</cp:lastPrinted>
  <dcterms:created xsi:type="dcterms:W3CDTF">2020-06-06T10:39:00Z</dcterms:created>
  <dcterms:modified xsi:type="dcterms:W3CDTF">2020-06-15T05:13:00Z</dcterms:modified>
</cp:coreProperties>
</file>